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MASTER LICENCE TERMS</w:t>
      </w:r>
    </w:p>
    <w:p>
      <w:pPr>
        <w:spacing w:after="480"/>
        <w:ind w:firstLine="0"/>
        <w:jc w:val="center"/>
      </w:pPr>
      <w:r>
        <w:rPr>
          <w:rFonts w:ascii="Times New Roman" w:hAnsi="Times New Roman" w:cs="Times New Roman" w:eastAsia="Times New Roman"/>
          <w:sz w:val="26"/>
        </w:rPr>
        <w:t>Public offer to enter into a licence agreement for the ARSY AI software — for customers (direct)</w:t>
      </w:r>
    </w:p>
    <w:p>
      <w:pPr>
        <w:ind w:firstLine="0"/>
        <w:jc w:val="center"/>
      </w:pPr>
      <w:r>
        <w:rPr>
          <w:rFonts w:ascii="Times New Roman" w:hAnsi="Times New Roman" w:cs="Times New Roman" w:eastAsia="Times New Roman"/>
          <w:b/>
          <w:i w:val="0"/>
          <w:sz w:val="22"/>
        </w:rPr>
        <w:t>Version of 23 July 2026. Effective from 1 August 2026.</w:t>
      </w:r>
      <w:r>
        <w:rPr>
          <w:rFonts w:ascii="Times New Roman" w:hAnsi="Times New Roman" w:cs="Times New Roman" w:eastAsia="Times New Roman"/>
          <w:b w:val="0"/>
          <w:i w:val="0"/>
          <w:sz w:val="22"/>
        </w:rPr>
        <w:t xml:space="preserve"> The current version is published at: https://arsy.ai/offer/customer</w:t>
      </w:r>
    </w:p>
    <w:p>
      <w:pPr>
        <w:pageBreakBefore/>
        <w:spacing w:after="240"/>
        <w:ind w:firstLine="0"/>
        <w:jc w:val="center"/>
      </w:pPr>
      <w:r>
        <w:rPr>
          <w:rFonts w:ascii="Times New Roman" w:hAnsi="Times New Roman" w:cs="Times New Roman" w:eastAsia="Times New Roman"/>
          <w:b/>
          <w:sz w:val="26"/>
        </w:rPr>
        <w:t>CONTENTS</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(if the table of contents is empty, select it and press F9)</w:t>
      </w:r>
    </w:p>
    <w:p>
      <w:pPr>
        <w:pStyle w:val="Heading2"/>
        <w:keepNext/>
        <w:pageBreakBefore/>
      </w:pPr>
      <w:r>
        <w:rPr>
          <w:rFonts w:ascii="Times New Roman" w:hAnsi="Times New Roman" w:cs="Times New Roman" w:eastAsia="Times New Roman"/>
          <w:b/>
          <w:i w:val="0"/>
          <w:sz w:val="23"/>
        </w:rPr>
        <w:t>PREAMBLE</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a stock corporation incorporated under the General Corporation Law of the State of Delaware on 13 February 2023 under file number 7294738, whose registered office is at 1007 N Orange St, 4th Floor, Suite 1382, Wilmington, New Castle County, Delaware 19801 (registered agent: Firstbase Agent LLC), and whose principal place of business is at 447 Broadway, 2nd Floor, 1156, New York, NY 10013, United States — referred to in these Terms as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"Licensor"</w:t>
      </w:r>
      <w:r>
        <w:rPr>
          <w:rFonts w:ascii="Times New Roman" w:hAnsi="Times New Roman" w:cs="Times New Roman" w:eastAsia="Times New Roman"/>
          <w:b w:val="0"/>
          <w:i w:val="0"/>
          <w:sz w:val="22"/>
        </w:rPr>
        <w:t xml:space="preserve"> or </w:t>
      </w:r>
      <w:r>
        <w:rPr>
          <w:rFonts w:ascii="Times New Roman" w:hAnsi="Times New Roman" w:cs="Times New Roman" w:eastAsia="Times New Roman"/>
          <w:b/>
          <w:i w:val="0"/>
          <w:sz w:val="22"/>
        </w:rPr>
        <w:t>"we"</w:t>
      </w:r>
      <w:r>
        <w:rPr>
          <w:rFonts w:ascii="Times New Roman" w:hAnsi="Times New Roman" w:cs="Times New Roman" w:eastAsia="Times New Roman"/>
          <w:b w:val="0"/>
          <w:i w:val="0"/>
          <w:sz w:val="22"/>
        </w:rPr>
        <w:t xml:space="preserve"> — owns the intellectual property rights in the ARSY AI platform for the territory covered by these Terms, and hereby publishes this offer.</w:t>
      </w:r>
    </w:p>
    <w:p>
      <w:r>
        <w:rPr>
          <w:rFonts w:ascii="Times New Roman" w:hAnsi="Times New Roman" w:cs="Times New Roman" w:eastAsia="Times New Roman"/>
          <w:b w:val="0"/>
          <w:i w:val="0"/>
          <w:sz w:val="22"/>
        </w:rPr>
        <w:t>These Terms constitute a binding offer capable of acceptance. Any legal entity that meets the requirements of clause 3.1 (</w:t>
      </w:r>
      <w:r>
        <w:rPr>
          <w:rFonts w:ascii="Times New Roman" w:hAnsi="Times New Roman" w:cs="Times New Roman" w:eastAsia="Times New Roman"/>
          <w:b/>
          <w:i w:val="0"/>
          <w:sz w:val="22"/>
        </w:rPr>
        <w:t>"Counterparty"</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"you"</w:t>
      </w:r>
      <w:r>
        <w:rPr>
          <w:rFonts w:ascii="Times New Roman" w:hAnsi="Times New Roman" w:cs="Times New Roman" w:eastAsia="Times New Roman"/>
          <w:b w:val="0"/>
          <w:i w:val="0"/>
          <w:sz w:val="22"/>
        </w:rPr>
        <w:t>) may enter into a licence agreement with the Licensor by performing any of the acts of acceptance set out in clause 3.2. No signature is required, although one may be requested.</w:t>
      </w:r>
    </w:p>
    <w:p>
      <w:r>
        <w:rPr>
          <w:rFonts w:ascii="Times New Roman" w:hAnsi="Times New Roman" w:cs="Times New Roman" w:eastAsia="Times New Roman"/>
          <w:b/>
          <w:i w:val="0"/>
          <w:sz w:val="22"/>
        </w:rPr>
        <w:t>Please read these Terms carefully. Performing any act of acceptance binds you to all of them.</w:t>
      </w:r>
    </w:p>
    <w:p>
      <w:pPr>
        <w:pStyle w:val="Heading1"/>
        <w:keepNext/>
        <w:jc w:val="center"/>
      </w:pPr>
      <w:r>
        <w:rPr>
          <w:rFonts w:ascii="Times New Roman" w:hAnsi="Times New Roman" w:cs="Times New Roman" w:eastAsia="Times New Roman"/>
          <w:b/>
          <w:i w:val="0"/>
          <w:sz w:val="26"/>
        </w:rPr>
        <w:t>GENERAL PART</w:t>
      </w:r>
    </w:p>
    <w:p>
      <w:pPr>
        <w:pStyle w:val="Heading2"/>
        <w:keepNext/>
      </w:pPr>
      <w:r>
        <w:rPr>
          <w:rFonts w:ascii="Times New Roman" w:hAnsi="Times New Roman" w:cs="Times New Roman" w:eastAsia="Times New Roman"/>
          <w:b/>
          <w:i w:val="0"/>
          <w:sz w:val="23"/>
        </w:rPr>
        <w:t>1. STRUCTURE AND ORDER OF PRECEDENCE</w:t>
      </w:r>
    </w:p>
    <w:p>
      <w:r>
        <w:rPr>
          <w:rFonts w:ascii="Times New Roman" w:hAnsi="Times New Roman" w:cs="Times New Roman" w:eastAsia="Times New Roman"/>
          <w:b w:val="0"/>
          <w:i w:val="0"/>
          <w:sz w:val="22"/>
        </w:rPr>
        <w:t>1.1. These Terms comprise:</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General Part</w:t>
      </w:r>
      <w:r>
        <w:rPr>
          <w:rFonts w:ascii="Times New Roman" w:hAnsi="Times New Roman" w:cs="Times New Roman" w:eastAsia="Times New Roman"/>
          <w:b w:val="0"/>
          <w:i w:val="0"/>
          <w:sz w:val="22"/>
        </w:rPr>
        <w:t xml:space="preserve"> (clauses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Part A</w:t>
      </w:r>
      <w:r>
        <w:rPr>
          <w:rFonts w:ascii="Times New Roman" w:hAnsi="Times New Roman" w:cs="Times New Roman" w:eastAsia="Times New Roman"/>
          <w:b w:val="0"/>
          <w:i w:val="0"/>
          <w:sz w:val="22"/>
        </w:rPr>
        <w:t xml:space="preserve"> — the terms of the licence granted to the Customer;</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Part C</w:t>
      </w:r>
      <w:r>
        <w:rPr>
          <w:rFonts w:ascii="Times New Roman" w:hAnsi="Times New Roman" w:cs="Times New Roman" w:eastAsia="Times New Roman"/>
          <w:b w:val="0"/>
          <w:i w:val="0"/>
          <w:sz w:val="22"/>
        </w:rPr>
        <w:t xml:space="preserve"> — general terms;</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Schedules 1–6</w:t>
      </w:r>
      <w:r>
        <w:rPr>
          <w:rFonts w:ascii="Times New Roman" w:hAnsi="Times New Roman" w:cs="Times New Roman" w:eastAsia="Times New Roman"/>
          <w:b w:val="0"/>
          <w:i w:val="0"/>
          <w:sz w:val="22"/>
        </w:rPr>
        <w:t>, each of which forms an integral part of these Terms.</w:t>
      </w:r>
    </w:p>
    <w:p>
      <w:r>
        <w:rPr>
          <w:rFonts w:ascii="Times New Roman" w:hAnsi="Times New Roman" w:cs="Times New Roman" w:eastAsia="Times New Roman"/>
          <w:b w:val="0"/>
          <w:i w:val="0"/>
          <w:sz w:val="22"/>
        </w:rPr>
        <w:t>1.2. These Terms govern the direct grant of rights in the Software by the Licensor to a Customer, without an integration partner. Grants made through certified integration partners are governed by a separate public offer published at https://arsy.ai/offer/partner.</w:t>
      </w:r>
    </w:p>
    <w:p>
      <w:r>
        <w:rPr>
          <w:rFonts w:ascii="Times New Roman" w:hAnsi="Times New Roman" w:cs="Times New Roman" w:eastAsia="Times New Roman"/>
          <w:b w:val="0"/>
          <w:i w:val="0"/>
          <w:sz w:val="22"/>
        </w:rPr>
        <w:t>1.2.1. Clause and schedule numbering is uniform across every version of the ARSY AI offer: a reference to a clause (for example, C.10.2) means the same clause in each of them. The absence from this version of a Part that does not relate to its subject matter is not an omission.</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Order of precedence.</w:t>
      </w:r>
      <w:r>
        <w:rPr>
          <w:rFonts w:ascii="Times New Roman" w:hAnsi="Times New Roman" w:cs="Times New Roman" w:eastAsia="Times New Roman"/>
          <w:b w:val="0"/>
          <w:i w:val="0"/>
          <w:sz w:val="22"/>
        </w:rPr>
        <w:t xml:space="preserve"> In the event of conflict, the following order applies (highest first):</w:t>
      </w:r>
    </w:p>
    <w:p>
      <w:pPr>
        <w:spacing w:after="40"/>
        <w:ind w:left="709" w:hanging="425"/>
      </w:pPr>
      <w:r>
        <w:rPr>
          <w:rFonts w:ascii="Times New Roman" w:hAnsi="Times New Roman" w:cs="Times New Roman" w:eastAsia="Times New Roman"/>
          <w:b w:val="0"/>
          <w:i w:val="0"/>
          <w:sz w:val="22"/>
        </w:rPr>
        <w:t>1) a separate written agreement signed by both parties, to the extent it expressly departs from these Terms;</w:t>
      </w:r>
    </w:p>
    <w:p>
      <w:pPr>
        <w:spacing w:after="40"/>
        <w:ind w:left="709" w:hanging="425"/>
      </w:pPr>
      <w:r>
        <w:rPr>
          <w:rFonts w:ascii="Times New Roman" w:hAnsi="Times New Roman" w:cs="Times New Roman" w:eastAsia="Times New Roman"/>
          <w:b w:val="0"/>
          <w:i w:val="0"/>
          <w:sz w:val="22"/>
        </w:rPr>
        <w:t>2) an Order Form signed or otherwise agreed by both parties;</w:t>
      </w:r>
    </w:p>
    <w:p>
      <w:pPr>
        <w:spacing w:after="40"/>
        <w:ind w:left="709" w:hanging="425"/>
      </w:pPr>
      <w:r>
        <w:rPr>
          <w:rFonts w:ascii="Times New Roman" w:hAnsi="Times New Roman" w:cs="Times New Roman" w:eastAsia="Times New Roman"/>
          <w:b w:val="0"/>
          <w:i w:val="0"/>
          <w:sz w:val="22"/>
        </w:rPr>
        <w:t>3) the Schedules;</w:t>
      </w:r>
    </w:p>
    <w:p>
      <w:pPr>
        <w:spacing w:after="40"/>
        <w:ind w:left="709" w:hanging="425"/>
      </w:pPr>
      <w:r>
        <w:rPr>
          <w:rFonts w:ascii="Times New Roman" w:hAnsi="Times New Roman" w:cs="Times New Roman" w:eastAsia="Times New Roman"/>
          <w:b w:val="0"/>
          <w:i w:val="0"/>
          <w:sz w:val="22"/>
        </w:rPr>
        <w:t>4) Part A;</w:t>
      </w:r>
    </w:p>
    <w:p>
      <w:pPr>
        <w:spacing w:after="40"/>
        <w:ind w:left="709" w:hanging="425"/>
      </w:pPr>
      <w:r>
        <w:rPr>
          <w:rFonts w:ascii="Times New Roman" w:hAnsi="Times New Roman" w:cs="Times New Roman" w:eastAsia="Times New Roman"/>
          <w:b w:val="0"/>
          <w:i w:val="0"/>
          <w:sz w:val="22"/>
        </w:rPr>
        <w:t>5) Part C and the General Part.</w:t>
      </w:r>
    </w:p>
    <w:p>
      <w:r>
        <w:rPr>
          <w:rFonts w:ascii="Times New Roman" w:hAnsi="Times New Roman" w:cs="Times New Roman" w:eastAsia="Times New Roman"/>
          <w:b w:val="0"/>
          <w:i w:val="0"/>
          <w:sz w:val="22"/>
        </w:rPr>
        <w:t>1.4. These Terms do not replace the website terms published at https://arsy.ai/terms or the privacy policy published at https://arsy.ai/privacy. As regards the grant of rights in the Software and payment between the parties, these Terms prevail.</w:t>
      </w:r>
    </w:p>
    <w:p>
      <w:r>
        <w:rPr>
          <w:rFonts w:ascii="Times New Roman" w:hAnsi="Times New Roman" w:cs="Times New Roman" w:eastAsia="Times New Roman"/>
          <w:b w:val="0"/>
          <w:i w:val="0"/>
          <w:sz w:val="22"/>
        </w:rPr>
        <w:t>1.5. Submitting a demo request, attending a demonstration or receiving access to a demonstration environment does not by itself form a contract and grants no licence to the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Own account.</w:t>
      </w:r>
      <w:r>
        <w:rPr>
          <w:rFonts w:ascii="Times New Roman" w:hAnsi="Times New Roman" w:cs="Times New Roman" w:eastAsia="Times New Roman"/>
          <w:b w:val="0"/>
          <w:i w:val="0"/>
          <w:sz w:val="22"/>
        </w:rPr>
        <w:t xml:space="preserve"> The Licensor contracts solely on its own behalf and in its own name. It is not a party to, and assumes no obligation or liability under, any agreement concluded by any other person, and no other person is authorised to make representations, incur obligations or grant rights on the Licensor's behalf.</w:t>
      </w:r>
    </w:p>
    <w:p>
      <w:pPr>
        <w:pStyle w:val="Heading2"/>
        <w:keepNext/>
      </w:pPr>
      <w:r>
        <w:rPr>
          <w:rFonts w:ascii="Times New Roman" w:hAnsi="Times New Roman" w:cs="Times New Roman" w:eastAsia="Times New Roman"/>
          <w:b/>
          <w:i w:val="0"/>
          <w:sz w:val="23"/>
        </w:rPr>
        <w:t>2. DEFINITIONS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the ARSY AI spatial-AI platform for industrial environments, comprising, to the extent included in the purchased Tier:</w:t>
      </w:r>
    </w:p>
    <w:p>
      <w:pPr>
        <w:spacing w:after="40"/>
        <w:ind w:left="709" w:hanging="283"/>
      </w:pPr>
      <w:r>
        <w:rPr>
          <w:rFonts w:ascii="Times New Roman" w:hAnsi="Times New Roman" w:cs="Times New Roman" w:eastAsia="Times New Roman"/>
          <w:b w:val="0"/>
          <w:i w:val="0"/>
          <w:sz w:val="22"/>
        </w:rPr>
        <w:t>— the platform server components and administration console;</w:t>
      </w:r>
    </w:p>
    <w:p>
      <w:pPr>
        <w:spacing w:after="40"/>
        <w:ind w:left="709" w:hanging="283"/>
      </w:pP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visual positioning system (markerless spatial positioning, creation and storage of spatial maps);</w:t>
      </w:r>
    </w:p>
    <w:p>
      <w:pPr>
        <w:spacing w:after="40"/>
        <w:ind w:left="709" w:hanging="283"/>
      </w:pPr>
      <w:r>
        <w:rPr>
          <w:rFonts w:ascii="Times New Roman" w:hAnsi="Times New Roman" w:cs="Times New Roman" w:eastAsia="Times New Roman"/>
          <w:b w:val="0"/>
          <w:i w:val="0"/>
          <w:sz w:val="22"/>
        </w:rPr>
        <w:t>— the AI agent (text and voice modes, free-interaction mode, agentic mode), including trained machine-learning and computer-vision models;</w:t>
      </w:r>
    </w:p>
    <w:p>
      <w:pPr>
        <w:spacing w:after="40"/>
        <w:ind w:left="709" w:hanging="283"/>
      </w:pPr>
      <w:r>
        <w:rPr>
          <w:rFonts w:ascii="Times New Roman" w:hAnsi="Times New Roman" w:cs="Times New Roman" w:eastAsia="Times New Roman"/>
          <w:b w:val="0"/>
          <w:i w:val="0"/>
          <w:sz w:val="22"/>
        </w:rPr>
        <w:t>— the functional modules: training and certification, analytics, access control (RBAC), the component-based scenario engine, and the Remote Expert module (AR video conferencing);</w:t>
      </w:r>
    </w:p>
    <w:p>
      <w:pPr>
        <w:spacing w:after="40"/>
        <w:ind w:left="709" w:hanging="283"/>
      </w:pPr>
      <w:r>
        <w:rPr>
          <w:rFonts w:ascii="Times New Roman" w:hAnsi="Times New Roman" w:cs="Times New Roman" w:eastAsia="Times New Roman"/>
          <w:b w:val="0"/>
          <w:i w:val="0"/>
          <w:sz w:val="22"/>
        </w:rPr>
        <w:t>— client applications for smartphones, tablets and AR glasses;</w:t>
      </w:r>
    </w:p>
    <w:p>
      <w:pPr>
        <w:spacing w:after="40"/>
        <w:ind w:left="709" w:hanging="283"/>
      </w:pPr>
      <w:r>
        <w:rPr>
          <w:rFonts w:ascii="Times New Roman" w:hAnsi="Times New Roman" w:cs="Times New Roman" w:eastAsia="Times New Roman"/>
          <w:b w:val="0"/>
          <w:i w:val="0"/>
          <w:sz w:val="22"/>
        </w:rPr>
        <w:t>— the accompanying documentation;</w:t>
      </w:r>
    </w:p>
    <w:p>
      <w:r>
        <w:rPr>
          <w:rFonts w:ascii="Times New Roman" w:hAnsi="Times New Roman" w:cs="Times New Roman" w:eastAsia="Times New Roman"/>
          <w:b w:val="0"/>
          <w:i w:val="0"/>
          <w:sz w:val="22"/>
        </w:rPr>
        <w:t>together with all updates, fixes and new releases of the foregoing supplied by the Licensor during the Licence Term.</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the management interface at https://space.arsy.ai, used for administration, registration of Devices and Covered Machines, and for the exchange of formal notices between the parties.</w:t>
      </w:r>
    </w:p>
    <w:p>
      <w:r>
        <w:rPr>
          <w:rFonts w:ascii="Times New Roman" w:hAnsi="Times New Roman" w:cs="Times New Roman" w:eastAsia="Times New Roman"/>
          <w:b/>
          <w:i w:val="0"/>
          <w:sz w:val="22"/>
        </w:rPr>
        <w:t>2.3. "Customer"</w:t>
      </w:r>
      <w:r>
        <w:rPr>
          <w:rFonts w:ascii="Times New Roman" w:hAnsi="Times New Roman" w:cs="Times New Roman" w:eastAsia="Times New Roman"/>
          <w:b w:val="0"/>
          <w:i w:val="0"/>
          <w:sz w:val="22"/>
        </w:rPr>
        <w:t xml:space="preserve"> — a legal entity that accepts these Terms in order to use the Software for its own internal business purposes. In these Terms the Customer is the Counterparty.</w:t>
      </w:r>
    </w:p>
    <w:p>
      <w:r>
        <w:rPr>
          <w:rFonts w:ascii="Times New Roman" w:hAnsi="Times New Roman" w:cs="Times New Roman" w:eastAsia="Times New Roman"/>
          <w:b/>
          <w:i w:val="0"/>
          <w:sz w:val="22"/>
        </w:rPr>
        <w:t>2.5. "Order Form"</w:t>
      </w:r>
      <w:r>
        <w:rPr>
          <w:rFonts w:ascii="Times New Roman" w:hAnsi="Times New Roman" w:cs="Times New Roman" w:eastAsia="Times New Roman"/>
          <w:b w:val="0"/>
          <w:i w:val="0"/>
          <w:sz w:val="22"/>
        </w:rPr>
        <w:t xml:space="preserve"> — a document in the form of Schedule 6 setting out the Tier, Deployment Model, Sites, number of Covered Machines and Devices, Licence Term, fees and payment terms, and any other agreed parameters. An Order Form may be agreed in ARSY AI Space, by email or by signature.</w:t>
      </w:r>
    </w:p>
    <w:p>
      <w:r>
        <w:rPr>
          <w:rFonts w:ascii="Times New Roman" w:hAnsi="Times New Roman" w:cs="Times New Roman" w:eastAsia="Times New Roman"/>
          <w:b/>
          <w:i w:val="0"/>
          <w:sz w:val="22"/>
        </w:rPr>
        <w:t>2.6. "Tier"</w:t>
      </w:r>
      <w:r>
        <w:rPr>
          <w:rFonts w:ascii="Times New Roman" w:hAnsi="Times New Roman" w:cs="Times New Roman" w:eastAsia="Times New Roman"/>
          <w:b w:val="0"/>
          <w:i w:val="0"/>
          <w:sz w:val="22"/>
        </w:rPr>
        <w:t xml:space="preserve"> — the set of functional capabilities and quantitative limits defined in Schedule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"Deployment Model"</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 the Software runs on the Licensor's infrastructure and is accessed remotely over the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an Instance is installed on a server located within the Counterparty's own network and under its control. Available from the Professional Tier upwards.</w:t>
      </w:r>
    </w:p>
    <w:p>
      <w:r>
        <w:rPr>
          <w:rFonts w:ascii="Times New Roman" w:hAnsi="Times New Roman" w:cs="Times New Roman" w:eastAsia="Times New Roman"/>
          <w:b/>
          <w:i w:val="0"/>
          <w:sz w:val="22"/>
        </w:rPr>
        <w:t>2.8. "Instance"</w:t>
      </w:r>
      <w:r>
        <w:rPr>
          <w:rFonts w:ascii="Times New Roman" w:hAnsi="Times New Roman" w:cs="Times New Roman" w:eastAsia="Times New Roman"/>
          <w:b w:val="0"/>
          <w:i w:val="0"/>
          <w:sz w:val="22"/>
        </w:rPr>
        <w:t xml:space="preserve"> — a deployed and configured copy of the Software operating for one Counterparty under one Deployment Model.</w:t>
      </w:r>
    </w:p>
    <w:p>
      <w:r>
        <w:rPr>
          <w:rFonts w:ascii="Times New Roman" w:hAnsi="Times New Roman" w:cs="Times New Roman" w:eastAsia="Times New Roman"/>
          <w:b/>
          <w:i w:val="0"/>
          <w:sz w:val="22"/>
        </w:rPr>
        <w:t>2.9. "Site"</w:t>
      </w:r>
      <w:r>
        <w:rPr>
          <w:rFonts w:ascii="Times New Roman" w:hAnsi="Times New Roman" w:cs="Times New Roman" w:eastAsia="Times New Roman"/>
          <w:b w:val="0"/>
          <w:i w:val="0"/>
          <w:sz w:val="22"/>
        </w:rPr>
        <w:t xml:space="preserve"> — a discrete industrial or other facility of the Customer (territory, plant, building, production area) that has been spatially scanned and within which the Software is used. Sites are listed in the Order Form.</w:t>
      </w:r>
    </w:p>
    <w:p>
      <w:r>
        <w:rPr>
          <w:rFonts w:ascii="Times New Roman" w:hAnsi="Times New Roman" w:cs="Times New Roman" w:eastAsia="Times New Roman"/>
          <w:b/>
          <w:i w:val="0"/>
          <w:sz w:val="22"/>
        </w:rPr>
        <w:t>2.10. "Covered Machine"</w:t>
      </w:r>
      <w:r>
        <w:rPr>
          <w:rFonts w:ascii="Times New Roman" w:hAnsi="Times New Roman" w:cs="Times New Roman" w:eastAsia="Times New Roman"/>
          <w:b w:val="0"/>
          <w:i w:val="0"/>
          <w:sz w:val="22"/>
        </w:rPr>
        <w:t xml:space="preserve"> — an item of the Customer's production equipment (machine tool, unit, line, installation, assembly) for which spatial anchoring, scenarios and/or guidance procedures have been created in the Software and which is registered in ARSY AI Space. Covered Machines are a billing unit.</w:t>
      </w:r>
    </w:p>
    <w:p>
      <w:r>
        <w:rPr>
          <w:rFonts w:ascii="Times New Roman" w:hAnsi="Times New Roman" w:cs="Times New Roman" w:eastAsia="Times New Roman"/>
          <w:b/>
          <w:i w:val="0"/>
          <w:sz w:val="22"/>
        </w:rPr>
        <w:t>2.11. "Device"</w:t>
      </w:r>
      <w:r>
        <w:rPr>
          <w:rFonts w:ascii="Times New Roman" w:hAnsi="Times New Roman" w:cs="Times New Roman" w:eastAsia="Times New Roman"/>
          <w:b w:val="0"/>
          <w:i w:val="0"/>
          <w:sz w:val="22"/>
        </w:rPr>
        <w:t xml:space="preserve"> — an item of wearable or mobile hardware (AR glasses, smartphone, tablet) registered in an Instance and used to access the Software.</w:t>
      </w:r>
    </w:p>
    <w:p>
      <w:r>
        <w:rPr>
          <w:rFonts w:ascii="Times New Roman" w:hAnsi="Times New Roman" w:cs="Times New Roman" w:eastAsia="Times New Roman"/>
          <w:b/>
          <w:i w:val="0"/>
          <w:sz w:val="22"/>
        </w:rPr>
        <w:t>2.12. "User"</w:t>
      </w:r>
      <w:r>
        <w:rPr>
          <w:rFonts w:ascii="Times New Roman" w:hAnsi="Times New Roman" w:cs="Times New Roman" w:eastAsia="Times New Roman"/>
          <w:b w:val="0"/>
          <w:i w:val="0"/>
          <w:sz w:val="22"/>
        </w:rPr>
        <w:t xml:space="preserve"> — an individual to whom the Counterparty grants access to the Software (employee, trainee, contractor). </w:t>
      </w:r>
      <w:r>
        <w:rPr>
          <w:rFonts w:ascii="Times New Roman" w:hAnsi="Times New Roman" w:cs="Times New Roman" w:eastAsia="Times New Roman"/>
          <w:b/>
          <w:i w:val="0"/>
          <w:sz w:val="22"/>
        </w:rPr>
        <w:t>Users are never metered and never charged for, on any Tier.</w:t>
      </w:r>
    </w:p>
    <w:p>
      <w:r>
        <w:rPr>
          <w:rFonts w:ascii="Times New Roman" w:hAnsi="Times New Roman" w:cs="Times New Roman" w:eastAsia="Times New Roman"/>
          <w:b/>
          <w:i w:val="0"/>
          <w:sz w:val="22"/>
        </w:rPr>
        <w:t>2.13. "Customer Content"</w:t>
      </w:r>
      <w:r>
        <w:rPr>
          <w:rFonts w:ascii="Times New Roman" w:hAnsi="Times New Roman" w:cs="Times New Roman" w:eastAsia="Times New Roman"/>
          <w:b w:val="0"/>
          <w:i w:val="0"/>
          <w:sz w:val="22"/>
        </w:rPr>
        <w:t xml:space="preserve"> — all data and materials that the Counterparty puts into the Software or creates using it, including Site scans and the spatial maps derived from them, procedures, training courses and scenarios, uploaded technical and regulatory documentation, captured photo and video evidence, Remote Expert session recordings, User activity data and operational records.</w:t>
      </w:r>
    </w:p>
    <w:p>
      <w:r>
        <w:rPr>
          <w:rFonts w:ascii="Times New Roman" w:hAnsi="Times New Roman" w:cs="Times New Roman" w:eastAsia="Times New Roman"/>
          <w:b/>
          <w:i w:val="0"/>
          <w:sz w:val="22"/>
        </w:rPr>
        <w:t>2.14. "Aggregated Metrics"</w:t>
      </w:r>
      <w:r>
        <w:rPr>
          <w:rFonts w:ascii="Times New Roman" w:hAnsi="Times New Roman" w:cs="Times New Roman" w:eastAsia="Times New Roman"/>
          <w:b w:val="0"/>
          <w:i w:val="0"/>
          <w:sz w:val="22"/>
        </w:rPr>
        <w:t xml:space="preserve"> — information about the operation of the Software in aggregated and de-identified form that does not permit identification of the Counterparty, its Site, its equipment, its Users or any other individual (including performance figures, feature-usage frequency, volumes and error rates).</w:t>
      </w:r>
    </w:p>
    <w:p>
      <w:r>
        <w:rPr>
          <w:rFonts w:ascii="Times New Roman" w:hAnsi="Times New Roman" w:cs="Times New Roman" w:eastAsia="Times New Roman"/>
          <w:b/>
          <w:i w:val="0"/>
          <w:sz w:val="22"/>
        </w:rPr>
        <w:t>2.15. "Licence Term"</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"Billing Period"</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"Subscription"</w:t>
      </w:r>
      <w:r>
        <w:rPr>
          <w:rFonts w:ascii="Times New Roman" w:hAnsi="Times New Roman" w:cs="Times New Roman" w:eastAsia="Times New Roman"/>
          <w:b w:val="0"/>
          <w:i w:val="0"/>
          <w:sz w:val="22"/>
        </w:rPr>
        <w:t xml:space="preserve"> — the period for which rights to use the Software are granted, as set out in the Order Form.</w:t>
      </w:r>
    </w:p>
    <w:p>
      <w:r>
        <w:rPr>
          <w:rFonts w:ascii="Times New Roman" w:hAnsi="Times New Roman" w:cs="Times New Roman" w:eastAsia="Times New Roman"/>
          <w:b/>
          <w:i w:val="0"/>
          <w:sz w:val="22"/>
        </w:rPr>
        <w:t>2.16. "Price List"</w:t>
      </w:r>
      <w:r>
        <w:rPr>
          <w:rFonts w:ascii="Times New Roman" w:hAnsi="Times New Roman" w:cs="Times New Roman" w:eastAsia="Times New Roman"/>
          <w:b w:val="0"/>
          <w:i w:val="0"/>
          <w:sz w:val="22"/>
        </w:rPr>
        <w:t xml:space="preserve"> — the Licensor's price list published at https://arsy.ai/pricing, together with the base rates set out in Schedule 2.</w:t>
      </w:r>
    </w:p>
    <w:p>
      <w:r>
        <w:rPr>
          <w:rFonts w:ascii="Times New Roman" w:hAnsi="Times New Roman" w:cs="Times New Roman" w:eastAsia="Times New Roman"/>
          <w:b/>
          <w:i w:val="0"/>
          <w:sz w:val="22"/>
        </w:rPr>
        <w:t>2.17. "Support Schedule"</w:t>
      </w:r>
      <w:r>
        <w:rPr>
          <w:rFonts w:ascii="Times New Roman" w:hAnsi="Times New Roman" w:cs="Times New Roman" w:eastAsia="Times New Roman"/>
          <w:b w:val="0"/>
          <w:i w:val="0"/>
          <w:sz w:val="22"/>
        </w:rPr>
        <w:t xml:space="preserve"> — Schedule 3, setting out support levels, channels, response times and availability commitments.</w:t>
      </w:r>
    </w:p>
    <w:p>
      <w:pPr>
        <w:pStyle w:val="Heading2"/>
        <w:keepNext/>
      </w:pPr>
      <w:r>
        <w:rPr>
          <w:rFonts w:ascii="Times New Roman" w:hAnsi="Times New Roman" w:cs="Times New Roman" w:eastAsia="Times New Roman"/>
          <w:b/>
          <w:i w:val="0"/>
          <w:sz w:val="23"/>
        </w:rPr>
        <w:t>3. FORMATION OF THE CONTRACT (ACCEPTANCE)</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Who may accept.</w:t>
      </w:r>
      <w:r>
        <w:rPr>
          <w:rFonts w:ascii="Times New Roman" w:hAnsi="Times New Roman" w:cs="Times New Roman" w:eastAsia="Times New Roman"/>
          <w:b w:val="0"/>
          <w:i w:val="0"/>
          <w:sz w:val="22"/>
        </w:rPr>
        <w:t xml:space="preserve"> These Terms are addressed to legal entities and to individuals acting in the course of a trade, business or profession. They are not addressed to consumers, and no consumer-protection regime is intended to apply.</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Acceptance.</w:t>
      </w:r>
      <w:r>
        <w:rPr>
          <w:rFonts w:ascii="Times New Roman" w:hAnsi="Times New Roman" w:cs="Times New Roman" w:eastAsia="Times New Roman"/>
          <w:b w:val="0"/>
          <w:i w:val="0"/>
          <w:sz w:val="22"/>
        </w:rPr>
        <w:t xml:space="preserve"> You accept these Terms in full, without amendment, by whichever of the following occurs first:</w:t>
      </w:r>
    </w:p>
    <w:p>
      <w:pPr>
        <w:spacing w:after="40"/>
        <w:ind w:left="709" w:hanging="425"/>
      </w:pPr>
      <w:r>
        <w:rPr>
          <w:rFonts w:ascii="Times New Roman" w:hAnsi="Times New Roman" w:cs="Times New Roman" w:eastAsia="Times New Roman"/>
          <w:b w:val="0"/>
          <w:i w:val="0"/>
          <w:sz w:val="22"/>
        </w:rPr>
        <w:t>1) paying an invoice issued by the Licensor against an Order Form, in whole or as to the first instalment;</w:t>
      </w:r>
    </w:p>
    <w:p>
      <w:pPr>
        <w:spacing w:after="40"/>
        <w:ind w:left="709" w:hanging="425"/>
      </w:pPr>
      <w:r>
        <w:rPr>
          <w:rFonts w:ascii="Times New Roman" w:hAnsi="Times New Roman" w:cs="Times New Roman" w:eastAsia="Times New Roman"/>
          <w:b w:val="0"/>
          <w:i w:val="0"/>
          <w:sz w:val="22"/>
        </w:rPr>
        <w:t>2) signing or otherwise confirming an Order Form;</w:t>
      </w:r>
    </w:p>
    <w:p>
      <w:pPr>
        <w:spacing w:after="40"/>
        <w:ind w:left="709" w:hanging="425"/>
      </w:pPr>
      <w:r>
        <w:rPr>
          <w:rFonts w:ascii="Times New Roman" w:hAnsi="Times New Roman" w:cs="Times New Roman" w:eastAsia="Times New Roman"/>
          <w:b w:val="0"/>
          <w:i w:val="0"/>
          <w:sz w:val="22"/>
        </w:rPr>
        <w:t>3) beginning to use the Software, including the first login to ARSY AI Space using credentials issued by the Licensor, installing an On-Premise Instance, or activating a licence key;</w:t>
      </w:r>
    </w:p>
    <w:p>
      <w:pPr>
        <w:spacing w:after="40"/>
        <w:ind w:left="709" w:hanging="425"/>
      </w:pPr>
      <w:r>
        <w:rPr>
          <w:rFonts w:ascii="Times New Roman" w:hAnsi="Times New Roman" w:cs="Times New Roman" w:eastAsia="Times New Roman"/>
          <w:b w:val="0"/>
          <w:i w:val="0"/>
          <w:sz w:val="22"/>
        </w:rPr>
        <w:t>4) ticking a box indicating acceptance of these Terms when registering in ARSY AI Space.</w:t>
      </w:r>
    </w:p>
    <w:p>
      <w:r>
        <w:rPr>
          <w:rFonts w:ascii="Times New Roman" w:hAnsi="Times New Roman" w:cs="Times New Roman" w:eastAsia="Times New Roman"/>
          <w:b w:val="0"/>
          <w:i w:val="0"/>
          <w:sz w:val="22"/>
        </w:rPr>
        <w:t>3.3. The contract is formed at the moment of acceptance and continues for the Licence Term, subject to clause C.12.</w:t>
      </w:r>
    </w:p>
    <w:p>
      <w:r>
        <w:rPr>
          <w:rFonts w:ascii="Times New Roman" w:hAnsi="Times New Roman" w:cs="Times New Roman" w:eastAsia="Times New Roman"/>
          <w:b w:val="0"/>
          <w:i w:val="0"/>
          <w:sz w:val="22"/>
        </w:rPr>
        <w:t>3.4. By accepting, you confirm that you have read these Terms and the Schedules in full, that you accept them without reservation, and that the person accepting has authority to bind you.</w:t>
      </w:r>
    </w:p>
    <w:p>
      <w:r>
        <w:rPr>
          <w:rFonts w:ascii="Times New Roman" w:hAnsi="Times New Roman" w:cs="Times New Roman" w:eastAsia="Times New Roman"/>
          <w:b w:val="0"/>
          <w:i w:val="0"/>
          <w:sz w:val="22"/>
        </w:rPr>
        <w:t>3.5. Acceptance subject to amendments, reservations or additional or different terms (including any terms contained in your purchase order, vendor portal or standard terms of business) is rejected and forms no contract. Negotiated variations are recorded in a separate signed agreement under clause 1.3.</w:t>
      </w:r>
    </w:p>
    <w:p>
      <w:r>
        <w:rPr>
          <w:rFonts w:ascii="Times New Roman" w:hAnsi="Times New Roman" w:cs="Times New Roman" w:eastAsia="Times New Roman"/>
          <w:b w:val="0"/>
          <w:i w:val="0"/>
          <w:sz w:val="22"/>
        </w:rPr>
        <w:t>3.6. At your written request, the Licensor will execute a single-document agreement reproducing these Terms. Doing so does not change the time of formation established by clause 3.3.</w:t>
      </w:r>
    </w:p>
    <w:p>
      <w:pPr>
        <w:pStyle w:val="Heading2"/>
        <w:keepNext/>
      </w:pPr>
      <w:r>
        <w:rPr>
          <w:rFonts w:ascii="Times New Roman" w:hAnsi="Times New Roman" w:cs="Times New Roman" w:eastAsia="Times New Roman"/>
          <w:b/>
          <w:i w:val="0"/>
          <w:sz w:val="23"/>
        </w:rPr>
        <w:t>4. NATURE OF THE AGREEMENT</w:t>
      </w:r>
    </w:p>
    <w:p>
      <w:r>
        <w:rPr>
          <w:rFonts w:ascii="Times New Roman" w:hAnsi="Times New Roman" w:cs="Times New Roman" w:eastAsia="Times New Roman"/>
          <w:b w:val="0"/>
          <w:i w:val="0"/>
          <w:sz w:val="22"/>
        </w:rPr>
        <w:t>4.1. The Licensor grants you the right to use the Software within the limits set out in these Terms, and you agree to pay the fees and to observe the restrictions.</w:t>
      </w:r>
    </w:p>
    <w:p>
      <w:r>
        <w:rPr>
          <w:rFonts w:ascii="Times New Roman" w:hAnsi="Times New Roman" w:cs="Times New Roman" w:eastAsia="Times New Roman"/>
          <w:b w:val="0"/>
          <w:i w:val="0"/>
          <w:sz w:val="22"/>
        </w:rPr>
        <w:t>4.2. The agreement comprises a licence of software together with the provision of services — technical support and, in the Managed Cloud Deployment Model, the hosting and operation of the Instance.</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No transfer of ownership.</w:t>
      </w:r>
      <w:r>
        <w:rPr>
          <w:rFonts w:ascii="Times New Roman" w:hAnsi="Times New Roman" w:cs="Times New Roman" w:eastAsia="Times New Roman"/>
          <w:b w:val="0"/>
          <w:i w:val="0"/>
          <w:sz w:val="22"/>
        </w:rPr>
        <w:t xml:space="preserve"> No intellectual property rights in the Software pass to you. All rights not expressly granted are reserved.</w:t>
      </w:r>
    </w:p>
    <w:p>
      <w:r>
        <w:rPr>
          <w:rFonts w:ascii="Times New Roman" w:hAnsi="Times New Roman" w:cs="Times New Roman" w:eastAsia="Times New Roman"/>
          <w:b w:val="0"/>
          <w:i w:val="0"/>
          <w:sz w:val="22"/>
        </w:rPr>
        <w:t>4.4. Spatial scanning of Sites, configuration, scenario development, integration with your information systems and staff training (</w:t>
      </w:r>
      <w:r>
        <w:rPr>
          <w:rFonts w:ascii="Times New Roman" w:hAnsi="Times New Roman" w:cs="Times New Roman" w:eastAsia="Times New Roman"/>
          <w:b/>
          <w:i w:val="0"/>
          <w:sz w:val="22"/>
        </w:rPr>
        <w:t>"Deployment Services"</w:t>
      </w:r>
      <w:r>
        <w:rPr>
          <w:rFonts w:ascii="Times New Roman" w:hAnsi="Times New Roman" w:cs="Times New Roman" w:eastAsia="Times New Roman"/>
          <w:b w:val="0"/>
          <w:i w:val="0"/>
          <w:sz w:val="22"/>
        </w:rPr>
        <w:t>) are outside the scope of these Terms unless expressly stated in the Order Form, and are performed by the Licensor or its subcontractors under a separate agreement with the Customer, or by the Customer itself.</w:t>
      </w:r>
    </w:p>
    <w:p>
      <w:pPr>
        <w:pStyle w:val="Heading1"/>
        <w:keepNext/>
        <w:pageBreakBefore/>
        <w:jc w:val="center"/>
      </w:pPr>
      <w:r>
        <w:rPr>
          <w:rFonts w:ascii="Times New Roman" w:hAnsi="Times New Roman" w:cs="Times New Roman" w:eastAsia="Times New Roman"/>
          <w:b/>
          <w:i w:val="0"/>
          <w:sz w:val="26"/>
        </w:rPr>
        <w:t>PART A. CUSTOMER TERMS</w:t>
      </w:r>
    </w:p>
    <w:p>
      <w:pPr>
        <w:pStyle w:val="Heading2"/>
        <w:keepNext/>
      </w:pPr>
      <w:r>
        <w:rPr>
          <w:rFonts w:ascii="Times New Roman" w:hAnsi="Times New Roman" w:cs="Times New Roman" w:eastAsia="Times New Roman"/>
          <w:b/>
          <w:i w:val="0"/>
          <w:sz w:val="23"/>
        </w:rPr>
        <w:t>A.1. Licence grant</w:t>
      </w:r>
    </w:p>
    <w:p>
      <w:r>
        <w:rPr>
          <w:rFonts w:ascii="Times New Roman" w:hAnsi="Times New Roman" w:cs="Times New Roman" w:eastAsia="Times New Roman"/>
          <w:b w:val="0"/>
          <w:i w:val="0"/>
          <w:sz w:val="22"/>
        </w:rPr>
        <w:t xml:space="preserve">A.1.1. The Licensor grants the Customer a </w:t>
      </w:r>
      <w:r>
        <w:rPr>
          <w:rFonts w:ascii="Times New Roman" w:hAnsi="Times New Roman" w:cs="Times New Roman" w:eastAsia="Times New Roman"/>
          <w:b/>
          <w:i w:val="0"/>
          <w:sz w:val="22"/>
        </w:rPr>
        <w:t>non-exclusive, non-transferable, non-sublicensable</w:t>
      </w:r>
      <w:r>
        <w:rPr>
          <w:rFonts w:ascii="Times New Roman" w:hAnsi="Times New Roman" w:cs="Times New Roman" w:eastAsia="Times New Roman"/>
          <w:b w:val="0"/>
          <w:i w:val="0"/>
          <w:sz w:val="22"/>
        </w:rPr>
        <w:t xml:space="preserve"> licence to use the Software during the Licence Term, subject to payment of the fees.</w:t>
      </w:r>
    </w:p>
    <w:p>
      <w:r>
        <w:rPr>
          <w:rFonts w:ascii="Times New Roman" w:hAnsi="Times New Roman" w:cs="Times New Roman" w:eastAsia="Times New Roman"/>
          <w:b w:val="0"/>
          <w:i w:val="0"/>
          <w:sz w:val="22"/>
        </w:rPr>
        <w:t xml:space="preserve">A.1.2. </w:t>
      </w:r>
      <w:r>
        <w:rPr>
          <w:rFonts w:ascii="Times New Roman" w:hAnsi="Times New Roman" w:cs="Times New Roman" w:eastAsia="Times New Roman"/>
          <w:b/>
          <w:i w:val="0"/>
          <w:sz w:val="22"/>
        </w:rPr>
        <w:t>Permitted use.</w:t>
      </w:r>
      <w:r>
        <w:rPr>
          <w:rFonts w:ascii="Times New Roman" w:hAnsi="Times New Roman" w:cs="Times New Roman" w:eastAsia="Times New Roman"/>
          <w:b w:val="0"/>
          <w:i w:val="0"/>
          <w:sz w:val="22"/>
        </w:rPr>
        <w:t xml:space="preserve"> The licence permits the Customer to:</w:t>
      </w:r>
    </w:p>
    <w:p>
      <w:pPr>
        <w:spacing w:after="40"/>
        <w:ind w:left="709" w:hanging="425"/>
      </w:pPr>
      <w:r>
        <w:rPr>
          <w:rFonts w:ascii="Times New Roman" w:hAnsi="Times New Roman" w:cs="Times New Roman" w:eastAsia="Times New Roman"/>
          <w:b w:val="0"/>
          <w:i w:val="0"/>
          <w:sz w:val="22"/>
        </w:rPr>
        <w:t>1) reproduce the Software to the extent of loading it into memory and running it, as necessary for its intended operation;</w:t>
      </w:r>
    </w:p>
    <w:p>
      <w:pPr>
        <w:spacing w:after="40"/>
        <w:ind w:left="709" w:hanging="425"/>
      </w:pPr>
      <w:r>
        <w:rPr>
          <w:rFonts w:ascii="Times New Roman" w:hAnsi="Times New Roman" w:cs="Times New Roman" w:eastAsia="Times New Roman"/>
          <w:b w:val="0"/>
          <w:i w:val="0"/>
          <w:sz w:val="22"/>
        </w:rPr>
        <w:t>2) in the On-Premise model, install an Instance on the Customer's server and operate it;</w:t>
      </w:r>
    </w:p>
    <w:p>
      <w:pPr>
        <w:spacing w:after="40"/>
        <w:ind w:left="709" w:hanging="425"/>
      </w:pPr>
      <w:r>
        <w:rPr>
          <w:rFonts w:ascii="Times New Roman" w:hAnsi="Times New Roman" w:cs="Times New Roman" w:eastAsia="Times New Roman"/>
          <w:b w:val="0"/>
          <w:i w:val="0"/>
          <w:sz w:val="22"/>
        </w:rPr>
        <w:t>3) in the Managed Cloud model, access the Software remotely over the internet;</w:t>
      </w:r>
    </w:p>
    <w:p>
      <w:pPr>
        <w:spacing w:after="40"/>
        <w:ind w:left="709" w:hanging="425"/>
      </w:pPr>
      <w:r>
        <w:rPr>
          <w:rFonts w:ascii="Times New Roman" w:hAnsi="Times New Roman" w:cs="Times New Roman" w:eastAsia="Times New Roman"/>
          <w:b w:val="0"/>
          <w:i w:val="0"/>
          <w:sz w:val="22"/>
        </w:rPr>
        <w:t>4) install and use the client applications on registered Devices;</w:t>
      </w:r>
    </w:p>
    <w:p>
      <w:pPr>
        <w:spacing w:after="40"/>
        <w:ind w:left="709" w:hanging="425"/>
      </w:pPr>
      <w:r>
        <w:rPr>
          <w:rFonts w:ascii="Times New Roman" w:hAnsi="Times New Roman" w:cs="Times New Roman" w:eastAsia="Times New Roman"/>
          <w:b w:val="0"/>
          <w:i w:val="0"/>
          <w:sz w:val="22"/>
        </w:rPr>
        <w:t>5) use the Software to create, store and execute procedures, training courses and scenarios in respect of the Sites and Covered Machines listed in the Order Form;</w:t>
      </w:r>
    </w:p>
    <w:p>
      <w:pPr>
        <w:spacing w:after="40"/>
        <w:ind w:left="709" w:hanging="425"/>
      </w:pPr>
      <w:r>
        <w:rPr>
          <w:rFonts w:ascii="Times New Roman" w:hAnsi="Times New Roman" w:cs="Times New Roman" w:eastAsia="Times New Roman"/>
          <w:b w:val="0"/>
          <w:i w:val="0"/>
          <w:sz w:val="22"/>
        </w:rPr>
        <w:t>6) reproduce and distribute the documentation internally, to the extent necessary to train its Users.</w:t>
      </w:r>
    </w:p>
    <w:p>
      <w:r>
        <w:rPr>
          <w:rFonts w:ascii="Times New Roman" w:hAnsi="Times New Roman" w:cs="Times New Roman" w:eastAsia="Times New Roman"/>
          <w:b w:val="0"/>
          <w:i w:val="0"/>
          <w:sz w:val="22"/>
        </w:rPr>
        <w:t xml:space="preserve">A.1.3. </w:t>
      </w:r>
      <w:r>
        <w:rPr>
          <w:rFonts w:ascii="Times New Roman" w:hAnsi="Times New Roman" w:cs="Times New Roman" w:eastAsia="Times New Roman"/>
          <w:b/>
          <w:i w:val="0"/>
          <w:sz w:val="22"/>
        </w:rPr>
        <w:t>Territory:</w:t>
      </w:r>
      <w:r>
        <w:rPr>
          <w:rFonts w:ascii="Times New Roman" w:hAnsi="Times New Roman" w:cs="Times New Roman" w:eastAsia="Times New Roman"/>
          <w:b w:val="0"/>
          <w:i w:val="0"/>
          <w:sz w:val="22"/>
        </w:rPr>
        <w:t xml:space="preserve"> worldwide, except any jurisdiction in which use is prohibited under clause C.14. In the On-Premise model, use is limited to the Sites listed in the Order Form.</w:t>
      </w:r>
    </w:p>
    <w:p>
      <w:r>
        <w:rPr>
          <w:rFonts w:ascii="Times New Roman" w:hAnsi="Times New Roman" w:cs="Times New Roman" w:eastAsia="Times New Roman"/>
          <w:b w:val="0"/>
          <w:i w:val="0"/>
          <w:sz w:val="22"/>
        </w:rPr>
        <w:t xml:space="preserve">A.1.4. </w:t>
      </w:r>
      <w:r>
        <w:rPr>
          <w:rFonts w:ascii="Times New Roman" w:hAnsi="Times New Roman" w:cs="Times New Roman" w:eastAsia="Times New Roman"/>
          <w:b/>
          <w:i w:val="0"/>
          <w:sz w:val="22"/>
        </w:rPr>
        <w:t>Purpose.</w:t>
      </w:r>
      <w:r>
        <w:rPr>
          <w:rFonts w:ascii="Times New Roman" w:hAnsi="Times New Roman" w:cs="Times New Roman" w:eastAsia="Times New Roman"/>
          <w:b w:val="0"/>
          <w:i w:val="0"/>
          <w:sz w:val="22"/>
        </w:rPr>
        <w:t xml:space="preserve"> The Software is licensed for the Customer's own internal operational, maintenance and training purposes. Use to provide services to third parties, including on a service-bureau, outsourcing or shared-use basis (including with affiliates not named in the Order Form), requires the Licensor's prior written consent.</w:t>
      </w:r>
    </w:p>
    <w:p>
      <w:r>
        <w:rPr>
          <w:rFonts w:ascii="Times New Roman" w:hAnsi="Times New Roman" w:cs="Times New Roman" w:eastAsia="Times New Roman"/>
          <w:b w:val="0"/>
          <w:i w:val="0"/>
          <w:sz w:val="22"/>
        </w:rPr>
        <w:t>A.1.5. The licence takes effect on the date specified in clause A.4.3, irrespective of when any documentation is countersigned.</w:t>
      </w:r>
    </w:p>
    <w:p>
      <w:pPr>
        <w:pStyle w:val="Heading2"/>
        <w:keepNext/>
      </w:pPr>
      <w:r>
        <w:rPr>
          <w:rFonts w:ascii="Times New Roman" w:hAnsi="Times New Roman" w:cs="Times New Roman" w:eastAsia="Times New Roman"/>
          <w:b/>
          <w:i w:val="0"/>
          <w:sz w:val="23"/>
        </w:rPr>
        <w:t>A.2. Quantitative limits</w:t>
      </w:r>
    </w:p>
    <w:p>
      <w:r>
        <w:rPr>
          <w:rFonts w:ascii="Times New Roman" w:hAnsi="Times New Roman" w:cs="Times New Roman" w:eastAsia="Times New Roman"/>
          <w:b w:val="0"/>
          <w:i w:val="0"/>
          <w:sz w:val="22"/>
        </w:rPr>
        <w:t>A.2.1. Use is limited by the purchased Tier (Schedule 1) and the Order Form: number of Sites, maximum number of Devices, concurrent video-conferencing sessions, session-recording retention, number of training courses, and availability of modules and features.</w:t>
      </w:r>
    </w:p>
    <w:p>
      <w:r>
        <w:rPr>
          <w:rFonts w:ascii="Times New Roman" w:hAnsi="Times New Roman" w:cs="Times New Roman" w:eastAsia="Times New Roman"/>
          <w:b w:val="0"/>
          <w:i w:val="0"/>
          <w:sz w:val="22"/>
        </w:rPr>
        <w:t xml:space="preserve">A.2.2. </w:t>
      </w:r>
      <w:r>
        <w:rPr>
          <w:rFonts w:ascii="Times New Roman" w:hAnsi="Times New Roman" w:cs="Times New Roman" w:eastAsia="Times New Roman"/>
          <w:b/>
          <w:i w:val="0"/>
          <w:sz w:val="22"/>
        </w:rPr>
        <w:t>Users are unlimited.</w:t>
      </w:r>
      <w:r>
        <w:rPr>
          <w:rFonts w:ascii="Times New Roman" w:hAnsi="Times New Roman" w:cs="Times New Roman" w:eastAsia="Times New Roman"/>
          <w:b w:val="0"/>
          <w:i w:val="0"/>
          <w:sz w:val="22"/>
        </w:rPr>
        <w:t xml:space="preserve"> A shift of ten operators and a shift of ten thousand cost the same.</w:t>
      </w:r>
    </w:p>
    <w:p>
      <w:r>
        <w:rPr>
          <w:rFonts w:ascii="Times New Roman" w:hAnsi="Times New Roman" w:cs="Times New Roman" w:eastAsia="Times New Roman"/>
          <w:b w:val="0"/>
          <w:i w:val="0"/>
          <w:sz w:val="22"/>
        </w:rPr>
        <w:t>A.2.3. The Customer may increase the number of Covered Machines, Devices or Sites at any time by submitting an Order Form. The increase takes effect on the first day of the month following payment unless the Order Form states otherwise; a partial month is charged pro rata by calendar day.</w:t>
      </w:r>
    </w:p>
    <w:p>
      <w:r>
        <w:rPr>
          <w:rFonts w:ascii="Times New Roman" w:hAnsi="Times New Roman" w:cs="Times New Roman" w:eastAsia="Times New Roman"/>
          <w:b w:val="0"/>
          <w:i w:val="0"/>
          <w:sz w:val="22"/>
        </w:rPr>
        <w:t>A.2.4. A reduction takes effect on the first day of the month following the month in which the Licensor receives the request, but no earlier than the end of the paid Billing Period. Fees already paid for that period are non-refundable except as provided in clause C.12.</w:t>
      </w:r>
    </w:p>
    <w:p>
      <w:r>
        <w:rPr>
          <w:rFonts w:ascii="Times New Roman" w:hAnsi="Times New Roman" w:cs="Times New Roman" w:eastAsia="Times New Roman"/>
          <w:b w:val="0"/>
          <w:i w:val="0"/>
          <w:sz w:val="22"/>
        </w:rPr>
        <w:t>A.2.5. The Licensor may apply technical means to verify compliance with the limits. If the limits are exceeded, the Licensor will notify the Customer, who must within ten (10) business days either bring usage back within the Order Form or pay for the excess at Price List rates for the whole period of excess.</w:t>
      </w:r>
    </w:p>
    <w:p>
      <w:pPr>
        <w:pStyle w:val="Heading2"/>
        <w:keepNext/>
      </w:pPr>
      <w:r>
        <w:rPr>
          <w:rFonts w:ascii="Times New Roman" w:hAnsi="Times New Roman" w:cs="Times New Roman" w:eastAsia="Times New Roman"/>
          <w:b/>
          <w:i w:val="0"/>
          <w:sz w:val="23"/>
        </w:rPr>
        <w:t>A.3. Restrictions</w:t>
      </w:r>
    </w:p>
    <w:p>
      <w:r>
        <w:rPr>
          <w:rFonts w:ascii="Times New Roman" w:hAnsi="Times New Roman" w:cs="Times New Roman" w:eastAsia="Times New Roman"/>
          <w:b w:val="0"/>
          <w:i w:val="0"/>
          <w:sz w:val="22"/>
        </w:rPr>
        <w:t>A.3.1. The Customer must not, and must not permit any third party to:</w:t>
      </w:r>
    </w:p>
    <w:p>
      <w:pPr>
        <w:spacing w:after="40"/>
        <w:ind w:left="709" w:hanging="425"/>
      </w:pPr>
      <w:r>
        <w:rPr>
          <w:rFonts w:ascii="Times New Roman" w:hAnsi="Times New Roman" w:cs="Times New Roman" w:eastAsia="Times New Roman"/>
          <w:b w:val="0"/>
          <w:i w:val="0"/>
          <w:sz w:val="22"/>
        </w:rPr>
        <w:t>1) distribute the Software, make it available to third parties, or assign, sublicense, rent, lease, lend or pledge any rights under these Terms, except as expressly permitted;</w:t>
      </w:r>
    </w:p>
    <w:p>
      <w:pPr>
        <w:spacing w:after="40"/>
        <w:ind w:left="709" w:hanging="425"/>
      </w:pPr>
      <w:r>
        <w:rPr>
          <w:rFonts w:ascii="Times New Roman" w:hAnsi="Times New Roman" w:cs="Times New Roman" w:eastAsia="Times New Roman"/>
          <w:b w:val="0"/>
          <w:i w:val="0"/>
          <w:sz w:val="22"/>
        </w:rPr>
        <w:t>2) modify, adapt or create derivative works of the Software;</w:t>
      </w:r>
    </w:p>
    <w:p>
      <w:pPr>
        <w:spacing w:after="40"/>
        <w:ind w:left="709" w:hanging="425"/>
      </w:pPr>
      <w:r>
        <w:rPr>
          <w:rFonts w:ascii="Times New Roman" w:hAnsi="Times New Roman" w:cs="Times New Roman" w:eastAsia="Times New Roman"/>
          <w:b w:val="0"/>
          <w:i w:val="0"/>
          <w:sz w:val="22"/>
        </w:rPr>
        <w:t>3) decompile, disassemble or reverse engineer the Software, extract the weights or parameters of the trained models, or use output of the Software to train competing machine-learning models;</w:t>
      </w:r>
    </w:p>
    <w:p>
      <w:pPr>
        <w:spacing w:after="40"/>
        <w:ind w:left="709" w:hanging="425"/>
      </w:pPr>
      <w:r>
        <w:rPr>
          <w:rFonts w:ascii="Times New Roman" w:hAnsi="Times New Roman" w:cs="Times New Roman" w:eastAsia="Times New Roman"/>
          <w:b w:val="0"/>
          <w:i w:val="0"/>
          <w:sz w:val="22"/>
        </w:rPr>
        <w:t>4) remove, alter or obscure any proprietary notice, trade mark, version or licensing information;</w:t>
      </w:r>
    </w:p>
    <w:p>
      <w:pPr>
        <w:spacing w:after="40"/>
        <w:ind w:left="709" w:hanging="425"/>
      </w:pPr>
      <w:r>
        <w:rPr>
          <w:rFonts w:ascii="Times New Roman" w:hAnsi="Times New Roman" w:cs="Times New Roman" w:eastAsia="Times New Roman"/>
          <w:b w:val="0"/>
          <w:i w:val="0"/>
          <w:sz w:val="22"/>
        </w:rPr>
        <w:t>5) circumvent or attempt to circumvent technical protection measures, licence keys or usage-metering mechanisms;</w:t>
      </w:r>
    </w:p>
    <w:p>
      <w:pPr>
        <w:spacing w:after="40"/>
        <w:ind w:left="709" w:hanging="425"/>
      </w:pPr>
      <w:r>
        <w:rPr>
          <w:rFonts w:ascii="Times New Roman" w:hAnsi="Times New Roman" w:cs="Times New Roman" w:eastAsia="Times New Roman"/>
          <w:b w:val="0"/>
          <w:i w:val="0"/>
          <w:sz w:val="22"/>
        </w:rPr>
        <w:t>6) conduct load testing, penetration testing or other security research against the Licensor's infrastructure without the Licensor's prior written agreement as to scope and timing;</w:t>
      </w:r>
    </w:p>
    <w:p>
      <w:pPr>
        <w:spacing w:after="40"/>
        <w:ind w:left="709" w:hanging="425"/>
      </w:pPr>
      <w:r>
        <w:rPr>
          <w:rFonts w:ascii="Times New Roman" w:hAnsi="Times New Roman" w:cs="Times New Roman" w:eastAsia="Times New Roman"/>
          <w:b w:val="0"/>
          <w:i w:val="0"/>
          <w:sz w:val="22"/>
        </w:rPr>
        <w:t>7) use the Software to build a competing product, or grant access to the Software to any person engaged in developing a competing product.</w:t>
      </w:r>
    </w:p>
    <w:p>
      <w:r>
        <w:rPr>
          <w:rFonts w:ascii="Times New Roman" w:hAnsi="Times New Roman" w:cs="Times New Roman" w:eastAsia="Times New Roman"/>
          <w:b w:val="0"/>
          <w:i w:val="0"/>
          <w:sz w:val="22"/>
        </w:rPr>
        <w:t>A.3.2. Clause A.3.1(2) and A.3.1(3) do not apply to the extent that the relevant act is expressly permitted by applicable law and that permission cannot lawfully be excluded by contract; before exercising any such right, the Customer will first request the necessary interoperability information from the Licensor, which the Licensor will supply on reasonable terms.</w:t>
      </w:r>
    </w:p>
    <w:p>
      <w:r>
        <w:rPr>
          <w:rFonts w:ascii="Times New Roman" w:hAnsi="Times New Roman" w:cs="Times New Roman" w:eastAsia="Times New Roman"/>
          <w:b w:val="0"/>
          <w:i w:val="0"/>
          <w:sz w:val="22"/>
        </w:rPr>
        <w:t>A.3.3. The Customer procures compliance with these restrictions by all of its Users, employees and contractors, and is responsible for their acts and omissions as for its own.</w:t>
      </w:r>
    </w:p>
    <w:p>
      <w:pPr>
        <w:pStyle w:val="Heading2"/>
        <w:keepNext/>
      </w:pPr>
      <w:r>
        <w:rPr>
          <w:rFonts w:ascii="Times New Roman" w:hAnsi="Times New Roman" w:cs="Times New Roman" w:eastAsia="Times New Roman"/>
          <w:b/>
          <w:i w:val="0"/>
          <w:sz w:val="23"/>
        </w:rPr>
        <w:t>A.4. Provision and acceptance</w:t>
      </w:r>
    </w:p>
    <w:p>
      <w:r>
        <w:rPr>
          <w:rFonts w:ascii="Times New Roman" w:hAnsi="Times New Roman" w:cs="Times New Roman" w:eastAsia="Times New Roman"/>
          <w:b w:val="0"/>
          <w:i w:val="0"/>
          <w:sz w:val="22"/>
        </w:rPr>
        <w:t xml:space="preserve">A.4.1.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Within five (5) business days of acceptance, the Licensor will provision the Instance and send administrator credentials to the email address stated in the Order Form.</w:t>
      </w:r>
    </w:p>
    <w:p>
      <w:r>
        <w:rPr>
          <w:rFonts w:ascii="Times New Roman" w:hAnsi="Times New Roman" w:cs="Times New Roman" w:eastAsia="Times New Roman"/>
          <w:b w:val="0"/>
          <w:i w:val="0"/>
          <w:sz w:val="22"/>
        </w:rPr>
        <w:t xml:space="preserve">A.4.2.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The Licensor will deliver the Instance distribution and licence key by download link or on physical media. Server requirements are set out in Schedule 5. Ensuring the infrastructure meets those requirements is the Customer's responsibility; failure to do so does not relieve the Customer of the obligation to pay.</w:t>
      </w:r>
    </w:p>
    <w:p>
      <w:r>
        <w:rPr>
          <w:rFonts w:ascii="Times New Roman" w:hAnsi="Times New Roman" w:cs="Times New Roman" w:eastAsia="Times New Roman"/>
          <w:b w:val="0"/>
          <w:i w:val="0"/>
          <w:sz w:val="22"/>
        </w:rPr>
        <w:t xml:space="preserve">A.4.3. </w:t>
      </w:r>
      <w:r>
        <w:rPr>
          <w:rFonts w:ascii="Times New Roman" w:hAnsi="Times New Roman" w:cs="Times New Roman" w:eastAsia="Times New Roman"/>
          <w:b/>
          <w:i w:val="0"/>
          <w:sz w:val="22"/>
        </w:rPr>
        <w:t>Effective date of the grant.</w:t>
      </w:r>
      <w:r>
        <w:rPr>
          <w:rFonts w:ascii="Times New Roman" w:hAnsi="Times New Roman" w:cs="Times New Roman" w:eastAsia="Times New Roman"/>
          <w:b w:val="0"/>
          <w:i w:val="0"/>
          <w:sz w:val="22"/>
        </w:rPr>
        <w:t xml:space="preserve"> The licence is granted, and the Licence Term begins, on the date credentials are issued (Managed Cloud) or the download link or media and key are delivered (On-Premise), unless the Order Form states otherwise.</w:t>
      </w:r>
    </w:p>
    <w:p>
      <w:r>
        <w:rPr>
          <w:rFonts w:ascii="Times New Roman" w:hAnsi="Times New Roman" w:cs="Times New Roman" w:eastAsia="Times New Roman"/>
          <w:b w:val="0"/>
          <w:i w:val="0"/>
          <w:sz w:val="22"/>
        </w:rPr>
        <w:t>A.4.4. The Customer must provide, at its own cost: network capacity, power, connectivity between Devices and the Instance, and the operational conditions required for spatial scanning of the Sites.</w:t>
      </w:r>
    </w:p>
    <w:p>
      <w:pPr>
        <w:pStyle w:val="Heading2"/>
        <w:keepNext/>
      </w:pPr>
      <w:r>
        <w:rPr>
          <w:rFonts w:ascii="Times New Roman" w:hAnsi="Times New Roman" w:cs="Times New Roman" w:eastAsia="Times New Roman"/>
          <w:b/>
          <w:i w:val="0"/>
          <w:sz w:val="23"/>
        </w:rPr>
        <w:t>A.5. Support and service levels</w:t>
      </w:r>
    </w:p>
    <w:p>
      <w:r>
        <w:rPr>
          <w:rFonts w:ascii="Times New Roman" w:hAnsi="Times New Roman" w:cs="Times New Roman" w:eastAsia="Times New Roman"/>
          <w:b w:val="0"/>
          <w:i w:val="0"/>
          <w:sz w:val="22"/>
        </w:rPr>
        <w:t>A.5.1. Support is provided in accordance with Schedule 3 for the purchased Tier.</w:t>
      </w:r>
    </w:p>
    <w:p>
      <w:r>
        <w:rPr>
          <w:rFonts w:ascii="Times New Roman" w:hAnsi="Times New Roman" w:cs="Times New Roman" w:eastAsia="Times New Roman"/>
          <w:b w:val="0"/>
          <w:i w:val="0"/>
          <w:sz w:val="22"/>
        </w:rPr>
        <w:t>A.5.2. Support is provided directly by the Licensor through the channels set out in Schedule 3. The Licensor may use subcontractors to provide support; doing so does not change the scope of its obligations to the Customer.</w:t>
      </w:r>
    </w:p>
    <w:p>
      <w:r>
        <w:rPr>
          <w:rFonts w:ascii="Times New Roman" w:hAnsi="Times New Roman" w:cs="Times New Roman" w:eastAsia="Times New Roman"/>
          <w:b w:val="0"/>
          <w:i w:val="0"/>
          <w:sz w:val="22"/>
        </w:rPr>
        <w:t xml:space="preserve">A.5.3. </w:t>
      </w:r>
      <w:r>
        <w:rPr>
          <w:rFonts w:ascii="Times New Roman" w:hAnsi="Times New Roman" w:cs="Times New Roman" w:eastAsia="Times New Roman"/>
          <w:b/>
          <w:i w:val="0"/>
          <w:sz w:val="22"/>
        </w:rPr>
        <w:t>Availability commitments apply only to the Managed Cloud model and only to the Professional (99%) and Enterprise (99.5%) Tiers.</w:t>
      </w:r>
      <w:r>
        <w:rPr>
          <w:rFonts w:ascii="Times New Roman" w:hAnsi="Times New Roman" w:cs="Times New Roman" w:eastAsia="Times New Roman"/>
          <w:b w:val="0"/>
          <w:i w:val="0"/>
          <w:sz w:val="22"/>
        </w:rPr>
        <w:t xml:space="preserve"> No availability commitment is given for the Lite or Starter Tiers. In the On-Premise model, availability of the Instance is the Customer's responsibility, and the Licensor's obligations are limited to response times.</w:t>
      </w:r>
    </w:p>
    <w:p>
      <w:r>
        <w:rPr>
          <w:rFonts w:ascii="Times New Roman" w:hAnsi="Times New Roman" w:cs="Times New Roman" w:eastAsia="Times New Roman"/>
          <w:b w:val="0"/>
          <w:i w:val="0"/>
          <w:sz w:val="22"/>
        </w:rPr>
        <w:t xml:space="preserve">A.5.4. Service credits under Schedule 3 are granted as an extension of the Licence Term and are </w:t>
      </w:r>
      <w:r>
        <w:rPr>
          <w:rFonts w:ascii="Times New Roman" w:hAnsi="Times New Roman" w:cs="Times New Roman" w:eastAsia="Times New Roman"/>
          <w:b/>
          <w:i w:val="0"/>
          <w:sz w:val="22"/>
        </w:rPr>
        <w:t>the Customer's sole and exclusive remedy</w:t>
      </w:r>
      <w:r>
        <w:rPr>
          <w:rFonts w:ascii="Times New Roman" w:hAnsi="Times New Roman" w:cs="Times New Roman" w:eastAsia="Times New Roman"/>
          <w:b w:val="0"/>
          <w:i w:val="0"/>
          <w:sz w:val="22"/>
        </w:rPr>
        <w:t xml:space="preserve"> for failure to meet an availability commitment.</w:t>
      </w:r>
    </w:p>
    <w:p>
      <w:pPr>
        <w:pStyle w:val="Heading2"/>
        <w:keepNext/>
      </w:pPr>
      <w:r>
        <w:rPr>
          <w:rFonts w:ascii="Times New Roman" w:hAnsi="Times New Roman" w:cs="Times New Roman" w:eastAsia="Times New Roman"/>
          <w:b/>
          <w:i w:val="0"/>
          <w:sz w:val="23"/>
        </w:rPr>
        <w:t>A.6. Updates and changes to functionality</w:t>
      </w:r>
    </w:p>
    <w:p>
      <w:r>
        <w:rPr>
          <w:rFonts w:ascii="Times New Roman" w:hAnsi="Times New Roman" w:cs="Times New Roman" w:eastAsia="Times New Roman"/>
          <w:b w:val="0"/>
          <w:i w:val="0"/>
          <w:sz w:val="22"/>
        </w:rPr>
        <w:t>A.6.1. Updates are included in the fees during the Licence Term. In the Managed Cloud model the Licensor applies them. In the On-Premise model the Licensor makes them available and the Customer installs them.</w:t>
      </w:r>
    </w:p>
    <w:p>
      <w:r>
        <w:rPr>
          <w:rFonts w:ascii="Times New Roman" w:hAnsi="Times New Roman" w:cs="Times New Roman" w:eastAsia="Times New Roman"/>
          <w:b w:val="0"/>
          <w:i w:val="0"/>
          <w:sz w:val="22"/>
        </w:rPr>
        <w:t>A.6.2. The Licensor may develop the Software and change how individual features are implemented. The Licensor will not remove any feature expressly listed in Schedule 1 for the Tier the Customer has paid for, during a paid Billing Period, without at least sixty (60) days' prior notice. If such removal materially degrades the Software for the Customer, the Customer may terminate and receive a refund of fees for the unused part of the paid Billing Period.</w:t>
      </w:r>
    </w:p>
    <w:p>
      <w:r>
        <w:rPr>
          <w:rFonts w:ascii="Times New Roman" w:hAnsi="Times New Roman" w:cs="Times New Roman" w:eastAsia="Times New Roman"/>
          <w:b w:val="0"/>
          <w:i w:val="0"/>
          <w:sz w:val="22"/>
        </w:rPr>
        <w:t>A.6.3. Features described anywhere as "coming soon", "in development", "beta" or similar are not part of the agreement and are not commitments.</w:t>
      </w:r>
    </w:p>
    <w:p>
      <w:r>
        <w:rPr>
          <w:rFonts w:ascii="Times New Roman" w:hAnsi="Times New Roman" w:cs="Times New Roman" w:eastAsia="Times New Roman"/>
          <w:b w:val="0"/>
          <w:i w:val="0"/>
          <w:sz w:val="22"/>
        </w:rPr>
        <w:t>A.6.4. An On-Premise Customer must install updates designated by the Licensor as security-critical within thirty (30) days of their release. Failure to do so relieves the Licensor of liability for consequences attributable to the vulnerability that the update addressed.</w:t>
      </w:r>
    </w:p>
    <w:p>
      <w:pPr>
        <w:pStyle w:val="Heading1"/>
        <w:keepNext/>
        <w:pageBreakBefore/>
        <w:jc w:val="center"/>
      </w:pPr>
      <w:r>
        <w:rPr>
          <w:rFonts w:ascii="Times New Roman" w:hAnsi="Times New Roman" w:cs="Times New Roman" w:eastAsia="Times New Roman"/>
          <w:b/>
          <w:i w:val="0"/>
          <w:sz w:val="26"/>
        </w:rPr>
        <w:t>PART C. GENERAL TERMS</w:t>
      </w:r>
    </w:p>
    <w:p>
      <w:pPr>
        <w:pStyle w:val="Heading2"/>
        <w:keepNext/>
      </w:pPr>
      <w:r>
        <w:rPr>
          <w:rFonts w:ascii="Times New Roman" w:hAnsi="Times New Roman" w:cs="Times New Roman" w:eastAsia="Times New Roman"/>
          <w:b/>
          <w:i w:val="0"/>
          <w:sz w:val="23"/>
        </w:rPr>
        <w:t>C.1. Fees and payment</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Fee structure:</w:t>
      </w:r>
    </w:p>
    <w:p>
      <w:pPr>
        <w:spacing w:after="40"/>
        <w:ind w:left="709" w:hanging="425"/>
      </w:pPr>
      <w:r>
        <w:rPr>
          <w:rFonts w:ascii="Times New Roman" w:hAnsi="Times New Roman" w:cs="Times New Roman" w:eastAsia="Times New Roman"/>
          <w:b w:val="0"/>
          <w:i w:val="0"/>
          <w:sz w:val="22"/>
        </w:rPr>
        <w:t xml:space="preserve">1) a </w:t>
      </w:r>
      <w:r>
        <w:rPr>
          <w:rFonts w:ascii="Times New Roman" w:hAnsi="Times New Roman" w:cs="Times New Roman" w:eastAsia="Times New Roman"/>
          <w:b/>
          <w:i w:val="0"/>
          <w:sz w:val="22"/>
        </w:rPr>
        <w:t>base subscription fee per Site</w:t>
      </w:r>
      <w:r>
        <w:rPr>
          <w:rFonts w:ascii="Times New Roman" w:hAnsi="Times New Roman" w:cs="Times New Roman" w:eastAsia="Times New Roman"/>
          <w:b w:val="0"/>
          <w:i w:val="0"/>
          <w:sz w:val="22"/>
        </w:rPr>
        <w:t>, by Tier;</w:t>
      </w:r>
    </w:p>
    <w:p>
      <w:pPr>
        <w:spacing w:after="40"/>
        <w:ind w:left="709" w:hanging="425"/>
      </w:pPr>
      <w:r>
        <w:rPr>
          <w:rFonts w:ascii="Times New Roman" w:hAnsi="Times New Roman" w:cs="Times New Roman" w:eastAsia="Times New Roman"/>
          <w:b w:val="0"/>
          <w:i w:val="0"/>
          <w:sz w:val="22"/>
        </w:rPr>
        <w:t xml:space="preserve">2) a </w:t>
      </w:r>
      <w:r>
        <w:rPr>
          <w:rFonts w:ascii="Times New Roman" w:hAnsi="Times New Roman" w:cs="Times New Roman" w:eastAsia="Times New Roman"/>
          <w:b/>
          <w:i w:val="0"/>
          <w:sz w:val="22"/>
        </w:rPr>
        <w:t>monthly fee per Covered Machine</w:t>
      </w:r>
      <w:r>
        <w:rPr>
          <w:rFonts w:ascii="Times New Roman" w:hAnsi="Times New Roman" w:cs="Times New Roman" w:eastAsia="Times New Roman"/>
          <w:b w:val="0"/>
          <w:i w:val="0"/>
          <w:sz w:val="22"/>
        </w:rPr>
        <w:t xml:space="preserve"> — so cost scales with how much equipment is brought under AR guidance;</w:t>
      </w:r>
    </w:p>
    <w:p>
      <w:pPr>
        <w:spacing w:after="40"/>
        <w:ind w:left="709" w:hanging="425"/>
      </w:pPr>
      <w:r>
        <w:rPr>
          <w:rFonts w:ascii="Times New Roman" w:hAnsi="Times New Roman" w:cs="Times New Roman" w:eastAsia="Times New Roman"/>
          <w:b w:val="0"/>
          <w:i w:val="0"/>
          <w:sz w:val="22"/>
        </w:rPr>
        <w:t>3) one-off and recurring charges for On-Premise options (local-server deployment, local-server licence, integrations, integration support) as set out in Schedule 2.</w:t>
      </w:r>
    </w:p>
    <w:p>
      <w:r>
        <w:rPr>
          <w:rFonts w:ascii="Times New Roman" w:hAnsi="Times New Roman" w:cs="Times New Roman" w:eastAsia="Times New Roman"/>
          <w:b w:val="0"/>
          <w:i w:val="0"/>
          <w:sz w:val="22"/>
        </w:rPr>
        <w:t>C.1.2. The number of Users does not affect the fees.</w:t>
      </w:r>
    </w:p>
    <w:p>
      <w:r>
        <w:rPr>
          <w:rFonts w:ascii="Times New Roman" w:hAnsi="Times New Roman" w:cs="Times New Roman" w:eastAsia="Times New Roman"/>
          <w:b w:val="0"/>
          <w:i w:val="0"/>
          <w:sz w:val="22"/>
        </w:rPr>
        <w:t>C.1.3. Fees for each agreement are set in the Order Form on the basis of the Price List in force at the date of invoice. Prices shown on arsy.ai are indicative list prices and are not an offer as to price.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Payment terms:</w:t>
      </w:r>
      <w:r>
        <w:rPr>
          <w:rFonts w:ascii="Times New Roman" w:hAnsi="Times New Roman" w:cs="Times New Roman" w:eastAsia="Times New Roman"/>
          <w:b w:val="0"/>
          <w:i w:val="0"/>
          <w:sz w:val="22"/>
        </w:rPr>
        <w:t xml:space="preserve"> 100% in advance for each Billing Period against the Licensor's invoice, unless the Order Form states otherwise. The Billing Period is one month or one year, as elected in the Order Form.</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Annual discount.</w:t>
      </w:r>
      <w:r>
        <w:rPr>
          <w:rFonts w:ascii="Times New Roman" w:hAnsi="Times New Roman" w:cs="Times New Roman" w:eastAsia="Times New Roman"/>
          <w:b w:val="0"/>
          <w:i w:val="0"/>
          <w:sz w:val="22"/>
        </w:rPr>
        <w:t xml:space="preserve"> Where an annual Billing Period is elected, a discount of twenty per cent (20%) applies to the aggregate of the corresponding monthly fees for twelve months.</w:t>
      </w:r>
    </w:p>
    <w:p>
      <w:r>
        <w:rPr>
          <w:rFonts w:ascii="Times New Roman" w:hAnsi="Times New Roman" w:cs="Times New Roman" w:eastAsia="Times New Roman"/>
          <w:b w:val="0"/>
          <w:i w:val="0"/>
          <w:sz w:val="22"/>
        </w:rPr>
        <w:t>C.1.6. Payment is made when funds are credited to the Licensor's account. All bank charges, including correspondent-bank fees, are borne by the payer.</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Taxes.</w:t>
      </w:r>
      <w:r>
        <w:rPr>
          <w:rFonts w:ascii="Times New Roman" w:hAnsi="Times New Roman" w:cs="Times New Roman" w:eastAsia="Times New Roman"/>
          <w:b w:val="0"/>
          <w:i w:val="0"/>
          <w:sz w:val="22"/>
        </w:rPr>
        <w:t xml:space="preserve"> All fees are exclusive of VAT, GST, sales tax and any similar indirect taxes, which the Counterparty pays in addition at the applicable rate. If the Counterparty is required by law to withhold or deduct any amount from a payment, the sum payable will be increased so that the Licensor receives the amount it would have received had no such withholding been required; the Counterparty will supply official receipts for amounts withheld. Where the Counterparty is required to account for tax on the supply under a reverse-charge or tax-agent mechanism in its own jurisdiction, it will do so and will provide evidence on request.</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Price changes.</w:t>
      </w:r>
      <w:r>
        <w:rPr>
          <w:rFonts w:ascii="Times New Roman" w:hAnsi="Times New Roman" w:cs="Times New Roman" w:eastAsia="Times New Roman"/>
          <w:b w:val="0"/>
          <w:i w:val="0"/>
          <w:sz w:val="22"/>
        </w:rPr>
        <w:t xml:space="preserve"> The Licensor may change the Price List. Changed prices apply to Billing Periods beginning not less than sixty (60) days after notice, and never to a Billing Period already paid for.</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Late payment.</w:t>
      </w:r>
      <w:r>
        <w:rPr>
          <w:rFonts w:ascii="Times New Roman" w:hAnsi="Times New Roman" w:cs="Times New Roman" w:eastAsia="Times New Roman"/>
          <w:b w:val="0"/>
          <w:i w:val="0"/>
          <w:sz w:val="22"/>
        </w:rPr>
        <w:t xml:space="preserve"> If payment is more than ten (10) business days overdue, the Licensor may, after notice, suspend access until the arrears are cleared. Suspension is not termination, does not extend the Licence Term and does not relieve the obligation to pay. The Licensor may charge interest on overdue sums at one per cent (1%) per month or the maximum rate permitted by applicable law, whichever is lower, accruing daily from the due date until payment.</w:t>
      </w:r>
    </w:p>
    <w:p>
      <w:pPr>
        <w:pStyle w:val="Heading2"/>
        <w:keepNext/>
      </w:pPr>
      <w:r>
        <w:rPr>
          <w:rFonts w:ascii="Times New Roman" w:hAnsi="Times New Roman" w:cs="Times New Roman" w:eastAsia="Times New Roman"/>
          <w:b/>
          <w:i w:val="0"/>
          <w:sz w:val="23"/>
        </w:rPr>
        <w:t>C.2. Records and documentation</w:t>
      </w:r>
    </w:p>
    <w:p>
      <w:r>
        <w:rPr>
          <w:rFonts w:ascii="Times New Roman" w:hAnsi="Times New Roman" w:cs="Times New Roman" w:eastAsia="Times New Roman"/>
          <w:b w:val="0"/>
          <w:i w:val="0"/>
          <w:sz w:val="22"/>
        </w:rPr>
        <w:t>C.2.1. The Licensor issues an invoice for each Billing Period. Where the Counterparty's jurisdiction requires a signed acceptance document, the Licensor will issue one within five (5) business days of the end of the relevant period.</w:t>
      </w:r>
    </w:p>
    <w:p>
      <w:r>
        <w:rPr>
          <w:rFonts w:ascii="Times New Roman" w:hAnsi="Times New Roman" w:cs="Times New Roman" w:eastAsia="Times New Roman"/>
          <w:b w:val="0"/>
          <w:i w:val="0"/>
          <w:sz w:val="22"/>
        </w:rPr>
        <w:t>C.2.2. Where such a document is issued, the Counterparty must sign it or submit a reasoned objection within five (5) business days of receipt. Absent both, the Licensor's obligations for that period are deemed performed and accepted in full.</w:t>
      </w:r>
    </w:p>
    <w:p>
      <w:r>
        <w:rPr>
          <w:rFonts w:ascii="Times New Roman" w:hAnsi="Times New Roman" w:cs="Times New Roman" w:eastAsia="Times New Roman"/>
          <w:b w:val="0"/>
          <w:i w:val="0"/>
          <w:sz w:val="22"/>
        </w:rPr>
        <w:t>C.2.3. The parties accept documents signed by qualified electronic signature and exchanged through electronic document-interchange providers as having full legal effect.</w:t>
      </w:r>
    </w:p>
    <w:p>
      <w:pPr>
        <w:pStyle w:val="Heading2"/>
        <w:keepNext/>
      </w:pPr>
      <w:r>
        <w:rPr>
          <w:rFonts w:ascii="Times New Roman" w:hAnsi="Times New Roman" w:cs="Times New Roman" w:eastAsia="Times New Roman"/>
          <w:b/>
          <w:i w:val="0"/>
          <w:sz w:val="23"/>
        </w:rPr>
        <w:t>C.3. Customer Content</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Customer Content belongs to the Counterparty that puts it into the Software or creates it using the Software.</w:t>
      </w:r>
      <w:r>
        <w:rPr>
          <w:rFonts w:ascii="Times New Roman" w:hAnsi="Times New Roman" w:cs="Times New Roman" w:eastAsia="Times New Roman"/>
          <w:b w:val="0"/>
          <w:i w:val="0"/>
          <w:sz w:val="22"/>
        </w:rPr>
        <w:t xml:space="preserve"> Neither the Licensor nor any of its affiliates acquires any ownership or other rights in Customer Content, save the limited licence in clause C.3.2.</w:t>
      </w:r>
    </w:p>
    <w:p>
      <w:r>
        <w:rPr>
          <w:rFonts w:ascii="Times New Roman" w:hAnsi="Times New Roman" w:cs="Times New Roman" w:eastAsia="Times New Roman"/>
          <w:b w:val="0"/>
          <w:i w:val="0"/>
          <w:sz w:val="22"/>
        </w:rPr>
        <w:t xml:space="preserve">C.3.2. The Counterparty grants the Licensor a non-exclusive, royalty-free licence to host, store, process and technically adapt Customer Content </w:t>
      </w:r>
      <w:r>
        <w:rPr>
          <w:rFonts w:ascii="Times New Roman" w:hAnsi="Times New Roman" w:cs="Times New Roman" w:eastAsia="Times New Roman"/>
          <w:b/>
          <w:i w:val="0"/>
          <w:sz w:val="22"/>
        </w:rPr>
        <w:t>solely to the extent necessary to operate the Software and provide support, and only for the Licence Term.</w:t>
      </w:r>
      <w:r>
        <w:rPr>
          <w:rFonts w:ascii="Times New Roman" w:hAnsi="Times New Roman" w:cs="Times New Roman" w:eastAsia="Times New Roman"/>
          <w:b w:val="0"/>
          <w:i w:val="0"/>
          <w:sz w:val="22"/>
        </w:rPr>
        <w:t xml:space="preserve"> That licence ends when the Licence Term ends, subject to clause C.11.</w:t>
      </w:r>
    </w:p>
    <w:p>
      <w:r>
        <w:rPr>
          <w:rFonts w:ascii="Times New Roman" w:hAnsi="Times New Roman" w:cs="Times New Roman" w:eastAsia="Times New Roman"/>
          <w:b w:val="0"/>
          <w:i w:val="0"/>
          <w:sz w:val="22"/>
        </w:rPr>
        <w:t>C.3.3. In the On-Premise model, Customer Content does not leave the Counterparty's infrastructure and is not transferred to the Licensor. The Licensor accesses Customer Content only where the Counterparty requests support, to the extent and for the period needed to resolve the ticket, and with the Counterparty's knowledge.</w:t>
      </w:r>
    </w:p>
    <w:p>
      <w:r>
        <w:rPr>
          <w:rFonts w:ascii="Times New Roman" w:hAnsi="Times New Roman" w:cs="Times New Roman" w:eastAsia="Times New Roman"/>
          <w:b w:val="0"/>
          <w:i w:val="0"/>
          <w:sz w:val="22"/>
        </w:rPr>
        <w:t>C.3.4. The Counterparty warrants that it holds all rights necessary to place Customer Content into the Software — including technical documentation, images and objects captured during Site scanning — and that doing so infringes no third-party rights.</w:t>
      </w:r>
    </w:p>
    <w:p>
      <w:r>
        <w:rPr>
          <w:rFonts w:ascii="Times New Roman" w:hAnsi="Times New Roman" w:cs="Times New Roman" w:eastAsia="Times New Roman"/>
          <w:b w:val="0"/>
          <w:i w:val="0"/>
          <w:sz w:val="22"/>
        </w:rPr>
        <w:t>C.3.5. The Licensor does not pre-screen Customer Content and is not responsible for its content, lawfulness or accuracy.</w:t>
      </w:r>
    </w:p>
    <w:p>
      <w:pPr>
        <w:pStyle w:val="Heading2"/>
        <w:keepNext/>
      </w:pPr>
      <w:r>
        <w:rPr>
          <w:rFonts w:ascii="Times New Roman" w:hAnsi="Times New Roman" w:cs="Times New Roman" w:eastAsia="Times New Roman"/>
          <w:b/>
          <w:i w:val="0"/>
          <w:sz w:val="23"/>
        </w:rPr>
        <w:t>C.4. Ownership of the Software</w:t>
      </w:r>
    </w:p>
    <w:p>
      <w:r>
        <w:rPr>
          <w:rFonts w:ascii="Times New Roman" w:hAnsi="Times New Roman" w:cs="Times New Roman" w:eastAsia="Times New Roman"/>
          <w:b w:val="0"/>
          <w:i w:val="0"/>
          <w:sz w:val="22"/>
        </w:rPr>
        <w:t xml:space="preserve">C.4.1. The intellectual property rights in the Software for the territory covered by these Terms — including the AR Clip VPS positioning system, the AI agent and trained models, the user interfaces, the documentation, and all updates and improvements — belong to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A subscription confers the right to use them; it transfers no rights in them.</w:t>
      </w:r>
    </w:p>
    <w:p>
      <w:r>
        <w:rPr>
          <w:rFonts w:ascii="Times New Roman" w:hAnsi="Times New Roman" w:cs="Times New Roman" w:eastAsia="Times New Roman"/>
          <w:b w:val="0"/>
          <w:i w:val="0"/>
          <w:sz w:val="22"/>
        </w:rPr>
        <w:t>C.4.2. All intellectual property created by the Licensor in developing the Software, including anything created in response to the Counterparty's suggestions or feedback, belongs to the Licensor. Providing feedback creates no rights for the Counterparty and no obligation to pay for it.</w:t>
      </w:r>
    </w:p>
    <w:p>
      <w:r>
        <w:rPr>
          <w:rFonts w:ascii="Times New Roman" w:hAnsi="Times New Roman" w:cs="Times New Roman" w:eastAsia="Times New Roman"/>
          <w:b w:val="0"/>
          <w:i w:val="0"/>
          <w:sz w:val="22"/>
        </w:rPr>
        <w:t>C.4.3. Custom logic developed for the Counterparty (whether included in the Tier or paid for separately) forms part of the Software and belongs to the Licensor; the Counterparty receives the right to use it on these Terms.</w:t>
      </w:r>
    </w:p>
    <w:p>
      <w:r>
        <w:rPr>
          <w:rFonts w:ascii="Times New Roman" w:hAnsi="Times New Roman" w:cs="Times New Roman" w:eastAsia="Times New Roman"/>
          <w:b w:val="0"/>
          <w:i w:val="0"/>
          <w:sz w:val="22"/>
        </w:rPr>
        <w:t>C.4.4. The Counterparty will promptly notify the Licensor of any infringement of rights in the Software of which it becomes aware.</w:t>
      </w:r>
    </w:p>
    <w:p>
      <w:pPr>
        <w:pStyle w:val="Heading2"/>
        <w:keepNext/>
      </w:pPr>
      <w:r>
        <w:rPr>
          <w:rFonts w:ascii="Times New Roman" w:hAnsi="Times New Roman" w:cs="Times New Roman" w:eastAsia="Times New Roman"/>
          <w:b/>
          <w:i w:val="0"/>
          <w:sz w:val="23"/>
        </w:rPr>
        <w:t>C.5. Operational data</w:t>
      </w:r>
    </w:p>
    <w:p>
      <w:r>
        <w:rPr>
          <w:rFonts w:ascii="Times New Roman" w:hAnsi="Times New Roman" w:cs="Times New Roman" w:eastAsia="Times New Roman"/>
          <w:b w:val="0"/>
          <w:i w:val="0"/>
          <w:sz w:val="22"/>
        </w:rPr>
        <w:t xml:space="preserve">C.5.1. The Licensor may collect and use </w:t>
      </w:r>
      <w:r>
        <w:rPr>
          <w:rFonts w:ascii="Times New Roman" w:hAnsi="Times New Roman" w:cs="Times New Roman" w:eastAsia="Times New Roman"/>
          <w:b/>
          <w:i w:val="0"/>
          <w:sz w:val="22"/>
        </w:rPr>
        <w:t>Aggregated Metrics</w:t>
      </w:r>
      <w:r>
        <w:rPr>
          <w:rFonts w:ascii="Times New Roman" w:hAnsi="Times New Roman" w:cs="Times New Roman" w:eastAsia="Times New Roman"/>
          <w:b w:val="0"/>
          <w:i w:val="0"/>
          <w:sz w:val="22"/>
        </w:rPr>
        <w:t xml:space="preserve"> to operate, secure, diagnose and improve the Software. Aggregated Metrics contain no Customer Content and cannot identify the Counterparty, its Site, its equipment or any individual.</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The Licensor acquires no other rights in the Counterparty's data.</w:t>
      </w:r>
      <w:r>
        <w:rPr>
          <w:rFonts w:ascii="Times New Roman" w:hAnsi="Times New Roman" w:cs="Times New Roman" w:eastAsia="Times New Roman"/>
          <w:b w:val="0"/>
          <w:i w:val="0"/>
          <w:sz w:val="22"/>
        </w:rPr>
        <w:t xml:space="preserve"> Customer Content is not used to train machine-learning models made available to other parties without the Counterparty's separate written consent.</w:t>
      </w:r>
    </w:p>
    <w:p>
      <w:r>
        <w:rPr>
          <w:rFonts w:ascii="Times New Roman" w:hAnsi="Times New Roman" w:cs="Times New Roman" w:eastAsia="Times New Roman"/>
          <w:b w:val="0"/>
          <w:i w:val="0"/>
          <w:sz w:val="22"/>
        </w:rPr>
        <w:t>C.5.3. In the On-Premise model, no data — including Aggregated Metrics — leaves the Counterparty's network unless the corresponding setting is enabled by the Counterparty. An On-Premise Instance is capable of operating with no internet connectivity at all.</w:t>
      </w:r>
    </w:p>
    <w:p>
      <w:pPr>
        <w:pStyle w:val="Heading2"/>
        <w:keepNext/>
      </w:pPr>
      <w:r>
        <w:rPr>
          <w:rFonts w:ascii="Times New Roman" w:hAnsi="Times New Roman" w:cs="Times New Roman" w:eastAsia="Times New Roman"/>
          <w:b/>
          <w:i w:val="0"/>
          <w:sz w:val="23"/>
        </w:rPr>
        <w:t>C.6. Data protection</w:t>
      </w:r>
    </w:p>
    <w:p>
      <w:r>
        <w:rPr>
          <w:rFonts w:ascii="Times New Roman" w:hAnsi="Times New Roman" w:cs="Times New Roman" w:eastAsia="Times New Roman"/>
          <w:b w:val="0"/>
          <w:i w:val="0"/>
          <w:sz w:val="22"/>
        </w:rPr>
        <w:t xml:space="preserve">C.6.1. In relation to personal data processed in the Software, the Counterparty is the </w:t>
      </w:r>
      <w:r>
        <w:rPr>
          <w:rFonts w:ascii="Times New Roman" w:hAnsi="Times New Roman" w:cs="Times New Roman" w:eastAsia="Times New Roman"/>
          <w:b/>
          <w:i w:val="0"/>
          <w:sz w:val="22"/>
        </w:rPr>
        <w:t>controller</w:t>
      </w:r>
      <w:r>
        <w:rPr>
          <w:rFonts w:ascii="Times New Roman" w:hAnsi="Times New Roman" w:cs="Times New Roman" w:eastAsia="Times New Roman"/>
          <w:b w:val="0"/>
          <w:i w:val="0"/>
          <w:sz w:val="22"/>
        </w:rPr>
        <w:t xml:space="preserve"> and the Licensor is the </w:t>
      </w:r>
      <w:r>
        <w:rPr>
          <w:rFonts w:ascii="Times New Roman" w:hAnsi="Times New Roman" w:cs="Times New Roman" w:eastAsia="Times New Roman"/>
          <w:b/>
          <w:i w:val="0"/>
          <w:sz w:val="22"/>
        </w:rPr>
        <w:t>processor</w:t>
      </w:r>
      <w:r>
        <w:rPr>
          <w:rFonts w:ascii="Times New Roman" w:hAnsi="Times New Roman" w:cs="Times New Roman" w:eastAsia="Times New Roman"/>
          <w:b w:val="0"/>
          <w:i w:val="0"/>
          <w:sz w:val="22"/>
        </w:rPr>
        <w:t>. The Counterparty is responsible for the lawful basis of processing, for informing data subjects and for obtaining any required consents.</w:t>
      </w:r>
    </w:p>
    <w:p>
      <w:r>
        <w:rPr>
          <w:rFonts w:ascii="Times New Roman" w:hAnsi="Times New Roman" w:cs="Times New Roman" w:eastAsia="Times New Roman"/>
          <w:b w:val="0"/>
          <w:i w:val="0"/>
          <w:sz w:val="22"/>
        </w:rPr>
        <w:t xml:space="preserve">C.6.2. In the Managed Cloud model, the Licensor processes personal data only on the Counterparty's documented instructions, on the terms of the </w:t>
      </w:r>
      <w:r>
        <w:rPr>
          <w:rFonts w:ascii="Times New Roman" w:hAnsi="Times New Roman" w:cs="Times New Roman" w:eastAsia="Times New Roman"/>
          <w:b/>
          <w:i w:val="0"/>
          <w:sz w:val="22"/>
        </w:rPr>
        <w:t>Data Processing Addendum in Schedule 4</w:t>
      </w:r>
      <w:r>
        <w:rPr>
          <w:rFonts w:ascii="Times New Roman" w:hAnsi="Times New Roman" w:cs="Times New Roman" w:eastAsia="Times New Roman"/>
          <w:b w:val="0"/>
          <w:i w:val="0"/>
          <w:sz w:val="22"/>
        </w:rPr>
        <w:t>, which forms part of these Terms and satisfies Article 28 of Regulation (EU) 2016/679 (GDPR) and equivalent requirements under the UK GDPR.</w:t>
      </w:r>
    </w:p>
    <w:p>
      <w:r>
        <w:rPr>
          <w:rFonts w:ascii="Times New Roman" w:hAnsi="Times New Roman" w:cs="Times New Roman" w:eastAsia="Times New Roman"/>
          <w:b w:val="0"/>
          <w:i w:val="0"/>
          <w:sz w:val="22"/>
        </w:rPr>
        <w:t>C.6.3. In the On-Premise model, no personal data is transferred to the Licensor and Schedule 4 applies only to any support access granted under clause C.3.3.</w:t>
      </w:r>
    </w:p>
    <w:p>
      <w:r>
        <w:rPr>
          <w:rFonts w:ascii="Times New Roman" w:hAnsi="Times New Roman" w:cs="Times New Roman" w:eastAsia="Times New Roman"/>
          <w:b w:val="0"/>
          <w:i w:val="0"/>
          <w:sz w:val="22"/>
        </w:rPr>
        <w:t>C.6.4. International transfers, where they occur, are made under an approved transfer mechanism as set out in Schedule 4, including the EU Standard Contractual Clauses and the UK International Data Transfer Addendum where applicable.</w:t>
      </w:r>
    </w:p>
    <w:p>
      <w:r>
        <w:rPr>
          <w:rFonts w:ascii="Times New Roman" w:hAnsi="Times New Roman" w:cs="Times New Roman" w:eastAsia="Times New Roman"/>
          <w:b w:val="0"/>
          <w:i w:val="0"/>
          <w:sz w:val="22"/>
        </w:rPr>
        <w:t>C.6.5. Where the Counterparty is subject to data-localisation requirements, the applicable hosting region is stated in the Order Form and in Schedule 4.</w:t>
      </w:r>
    </w:p>
    <w:p>
      <w:r>
        <w:rPr>
          <w:rFonts w:ascii="Times New Roman" w:hAnsi="Times New Roman" w:cs="Times New Roman" w:eastAsia="Times New Roman"/>
          <w:b w:val="0"/>
          <w:i w:val="0"/>
          <w:sz w:val="22"/>
        </w:rPr>
        <w:t>C.6.6. The Counterparty must notify the Licensor in writing before processing special categories of personal data or biometric data in the Software. Absent such notice, the Licensor proceeds on the basis that no such data is processed.</w:t>
      </w:r>
    </w:p>
    <w:p>
      <w:pPr>
        <w:pStyle w:val="Heading2"/>
        <w:keepNext/>
      </w:pPr>
      <w:r>
        <w:rPr>
          <w:rFonts w:ascii="Times New Roman" w:hAnsi="Times New Roman" w:cs="Times New Roman" w:eastAsia="Times New Roman"/>
          <w:b/>
          <w:i w:val="0"/>
          <w:sz w:val="23"/>
        </w:rPr>
        <w:t>C.7. Confidentiality</w:t>
      </w:r>
    </w:p>
    <w:p>
      <w:r>
        <w:rPr>
          <w:rFonts w:ascii="Times New Roman" w:hAnsi="Times New Roman" w:cs="Times New Roman" w:eastAsia="Times New Roman"/>
          <w:b w:val="0"/>
          <w:i w:val="0"/>
          <w:sz w:val="22"/>
        </w:rPr>
        <w:t xml:space="preserve">C.7.1. </w:t>
      </w:r>
      <w:r>
        <w:rPr>
          <w:rFonts w:ascii="Times New Roman" w:hAnsi="Times New Roman" w:cs="Times New Roman" w:eastAsia="Times New Roman"/>
          <w:b/>
          <w:i w:val="0"/>
          <w:sz w:val="22"/>
        </w:rPr>
        <w:t>Confidential Information</w:t>
      </w:r>
      <w:r>
        <w:rPr>
          <w:rFonts w:ascii="Times New Roman" w:hAnsi="Times New Roman" w:cs="Times New Roman" w:eastAsia="Times New Roman"/>
          <w:b w:val="0"/>
          <w:i w:val="0"/>
          <w:sz w:val="22"/>
        </w:rPr>
        <w:t xml:space="preserve"> means information disclosed by one party to the other in connection with these Terms that is marked confidential or is evidently confidential from its nature, including Customer Content, the technical architecture of the Software, benchmark and test results, commercial terms and negotiated discounts, and information about Sites and production processes.</w:t>
      </w:r>
    </w:p>
    <w:p>
      <w:r>
        <w:rPr>
          <w:rFonts w:ascii="Times New Roman" w:hAnsi="Times New Roman" w:cs="Times New Roman" w:eastAsia="Times New Roman"/>
          <w:b w:val="0"/>
          <w:i w:val="0"/>
          <w:sz w:val="22"/>
        </w:rPr>
        <w:t>C.7.2. The receiving party will not disclose Confidential Information to third parties without written consent, will use it only to perform the agreement, and will protect it with no less care than it applies to its own confidential information and in any event with reasonable care.</w:t>
      </w:r>
    </w:p>
    <w:p>
      <w:r>
        <w:rPr>
          <w:rFonts w:ascii="Times New Roman" w:hAnsi="Times New Roman" w:cs="Times New Roman" w:eastAsia="Times New Roman"/>
          <w:b w:val="0"/>
          <w:i w:val="0"/>
          <w:sz w:val="22"/>
        </w:rPr>
        <w:t>C.7.3. Disclosure is permitted to employees, advisers and contractors bound by equivalent confidentiality obligations, on a need-to-know basis; and where required by law or a competent authority, provided the disclosing party is notified in advance unless notice is legally prohibited.</w:t>
      </w:r>
    </w:p>
    <w:p>
      <w:r>
        <w:rPr>
          <w:rFonts w:ascii="Times New Roman" w:hAnsi="Times New Roman" w:cs="Times New Roman" w:eastAsia="Times New Roman"/>
          <w:b w:val="0"/>
          <w:i w:val="0"/>
          <w:sz w:val="22"/>
        </w:rPr>
        <w:t>C.7.4. Confidentiality obligations survive for five (5) years after termination, and indefinitely in respect of trade secrets for as long as they remain such.</w:t>
      </w:r>
    </w:p>
    <w:p>
      <w:r>
        <w:rPr>
          <w:rFonts w:ascii="Times New Roman" w:hAnsi="Times New Roman" w:cs="Times New Roman" w:eastAsia="Times New Roman"/>
          <w:b w:val="0"/>
          <w:i w:val="0"/>
          <w:sz w:val="22"/>
        </w:rPr>
        <w:t xml:space="preserve">C.7.5. The Licensor may name the Counterparty and use its logo in customer or partner lists </w:t>
      </w:r>
      <w:r>
        <w:rPr>
          <w:rFonts w:ascii="Times New Roman" w:hAnsi="Times New Roman" w:cs="Times New Roman" w:eastAsia="Times New Roman"/>
          <w:b/>
          <w:i w:val="0"/>
          <w:sz w:val="22"/>
        </w:rPr>
        <w:t>only with the Counterparty's prior written consent</w:t>
      </w:r>
      <w:r>
        <w:rPr>
          <w:rFonts w:ascii="Times New Roman" w:hAnsi="Times New Roman" w:cs="Times New Roman" w:eastAsia="Times New Roman"/>
          <w:b w:val="0"/>
          <w:i w:val="0"/>
          <w:sz w:val="22"/>
        </w:rPr>
        <w:t>, which may be withdrawn.</w:t>
      </w:r>
    </w:p>
    <w:p>
      <w:pPr>
        <w:pStyle w:val="Heading2"/>
        <w:keepNext/>
      </w:pPr>
      <w:r>
        <w:rPr>
          <w:rFonts w:ascii="Times New Roman" w:hAnsi="Times New Roman" w:cs="Times New Roman" w:eastAsia="Times New Roman"/>
          <w:b/>
          <w:i w:val="0"/>
          <w:sz w:val="23"/>
        </w:rPr>
        <w:t>C.8. Representations and disclosed limitations</w:t>
      </w:r>
    </w:p>
    <w:p>
      <w:r>
        <w:rPr>
          <w:rFonts w:ascii="Times New Roman" w:hAnsi="Times New Roman" w:cs="Times New Roman" w:eastAsia="Times New Roman"/>
          <w:b w:val="0"/>
          <w:i w:val="0"/>
          <w:sz w:val="22"/>
        </w:rPr>
        <w:t>C.8.1. The Licensor represents that it owns or is licensed to grant all rights granted under these Terms, that granting them infringes no third-party rights, and that the Software contains no undisclosed functionality designed to destroy, block, modify or copy the Counterparty's data without authorisation.</w:t>
      </w:r>
    </w:p>
    <w:p>
      <w:r>
        <w:rPr>
          <w:rFonts w:ascii="Times New Roman" w:hAnsi="Times New Roman" w:cs="Times New Roman" w:eastAsia="Times New Roman"/>
          <w:b w:val="0"/>
          <w:i w:val="0"/>
          <w:sz w:val="22"/>
        </w:rPr>
        <w:t>C.8.2. The Counterparty represents that it is duly incorporated and in good standing, that the person accepting had authority to do so, that it is not subject to insolvency proceedings, and that the information in its Order Form is accurate.</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Certifications not held.</w:t>
      </w:r>
      <w:r>
        <w:rPr>
          <w:rFonts w:ascii="Times New Roman" w:hAnsi="Times New Roman" w:cs="Times New Roman" w:eastAsia="Times New Roman"/>
          <w:b w:val="0"/>
          <w:i w:val="0"/>
          <w:sz w:val="22"/>
        </w:rPr>
        <w:t xml:space="preserve"> The Licensor expressly states that, as at the date of this version, the Software does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have and the Licensor does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claim: a SOC 2 report (Type I or Type II); ISO/IEC 27001 certification; a 21 CFR Part 11 or GAMP 5 validation pack; or a published third-party penetration-test report. The Counterparty confirms that it is aware of this and has not relied on any such certification in entering into the agreement. Validation of the processes in which the Software is used remains the Counterparty's responsibility; the Software logs user and system activity and tracks procedure completion, which supports that work but does not perform it.</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Purpose of the Software.</w:t>
      </w:r>
      <w:r>
        <w:rPr>
          <w:rFonts w:ascii="Times New Roman" w:hAnsi="Times New Roman" w:cs="Times New Roman" w:eastAsia="Times New Roman"/>
          <w:b w:val="0"/>
          <w:i w:val="0"/>
          <w:sz w:val="22"/>
        </w:rPr>
        <w:t xml:space="preserve"> ARSY AI is a guidance and training tool. </w:t>
      </w:r>
      <w:r>
        <w:rPr>
          <w:rFonts w:ascii="Times New Roman" w:hAnsi="Times New Roman" w:cs="Times New Roman" w:eastAsia="Times New Roman"/>
          <w:b/>
          <w:i w:val="0"/>
          <w:sz w:val="22"/>
        </w:rPr>
        <w:t>It is not a safety instrumented system, a process control system, an emergency shutdown system or a medical device, and it must not be relied on as the sole basis for decisions where failure could result in death, personal injury, environmental harm or property damage.</w:t>
      </w:r>
      <w:r>
        <w:rPr>
          <w:rFonts w:ascii="Times New Roman" w:hAnsi="Times New Roman" w:cs="Times New Roman" w:eastAsia="Times New Roman"/>
          <w:b w:val="0"/>
          <w:i w:val="0"/>
          <w:sz w:val="22"/>
        </w:rPr>
        <w:t xml:space="preserve"> Use of the Software does not discharge the Counterparty's own duties in relation to occupational health and safety, industrial safety, competent supervision and regulatory compliance.</w:t>
      </w:r>
    </w:p>
    <w:p>
      <w:pPr>
        <w:pStyle w:val="Heading2"/>
        <w:keepNext/>
      </w:pPr>
      <w:r>
        <w:rPr>
          <w:rFonts w:ascii="Times New Roman" w:hAnsi="Times New Roman" w:cs="Times New Roman" w:eastAsia="Times New Roman"/>
          <w:b/>
          <w:i w:val="0"/>
          <w:sz w:val="23"/>
        </w:rPr>
        <w:t>C.9. Warranties and disclaimer</w:t>
      </w:r>
    </w:p>
    <w:p>
      <w:r>
        <w:rPr>
          <w:rFonts w:ascii="Times New Roman" w:hAnsi="Times New Roman" w:cs="Times New Roman" w:eastAsia="Times New Roman"/>
          <w:b w:val="0"/>
          <w:i w:val="0"/>
          <w:sz w:val="22"/>
        </w:rPr>
        <w:t>C.9.1. The Licensor warrants that the Software will operate materially in accordance with the official documentation, provided the Counterparty complies with the infrastructure requirements in Schedule 5 and with the operating instructions.</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Except as expressly stated in these Terms, the Software is provided "as is" and the Licensor disclaims all other warranties, whether express, implied or statutory, including any implied warranties of merchantability, satisfactory quality, fitness for a particular purpose and non-infringement, to the maximum extent permitted by law.</w:t>
      </w:r>
      <w:r>
        <w:rPr>
          <w:rFonts w:ascii="Times New Roman" w:hAnsi="Times New Roman" w:cs="Times New Roman" w:eastAsia="Times New Roman"/>
          <w:b w:val="0"/>
          <w:i w:val="0"/>
          <w:sz w:val="22"/>
        </w:rPr>
        <w:t xml:space="preserve"> The Licensor does not warrant uninterrupted or error-free operation, that the Software will meet the Counterparty's subjective expectations, that any particular commercial or operational outcome will be achieved, or correct operation on hardware that does not meet Schedule 5 or where the Instance has been reconfigured without the Licensor's agreement.</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AI agent output is advisory and must be verified by the Counterparty.</w:t>
      </w:r>
      <w:r>
        <w:rPr>
          <w:rFonts w:ascii="Times New Roman" w:hAnsi="Times New Roman" w:cs="Times New Roman" w:eastAsia="Times New Roman"/>
          <w:b w:val="0"/>
          <w:i w:val="0"/>
          <w:sz w:val="22"/>
        </w:rPr>
        <w:t xml:space="preserve"> The Licensor does not warrant the completeness, accuracy or fitness of responses generated by machine-learning models, including responses derived from documentation uploaded by the Counterparty. Decisions taken on the basis of such output are the Counterparty's responsibility.</w:t>
      </w:r>
    </w:p>
    <w:p>
      <w:r>
        <w:rPr>
          <w:rFonts w:ascii="Times New Roman" w:hAnsi="Times New Roman" w:cs="Times New Roman" w:eastAsia="Times New Roman"/>
          <w:b w:val="0"/>
          <w:i w:val="0"/>
          <w:sz w:val="22"/>
        </w:rPr>
        <w:t>C.9.4. Estimates and calculators, including any return-on-investment figures published on arsy.ai, are illustrative, based on averaged data, and are not a guarantee of outcome.</w:t>
      </w:r>
    </w:p>
    <w:p>
      <w:pPr>
        <w:pStyle w:val="Heading2"/>
        <w:keepNext/>
      </w:pPr>
      <w:r>
        <w:rPr>
          <w:rFonts w:ascii="Times New Roman" w:hAnsi="Times New Roman" w:cs="Times New Roman" w:eastAsia="Times New Roman"/>
          <w:b/>
          <w:i w:val="0"/>
          <w:sz w:val="23"/>
        </w:rPr>
        <w:t>C.10. Liability</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Liability cap.</w:t>
      </w:r>
      <w:r>
        <w:rPr>
          <w:rFonts w:ascii="Times New Roman" w:hAnsi="Times New Roman" w:cs="Times New Roman" w:eastAsia="Times New Roman"/>
          <w:b w:val="0"/>
          <w:i w:val="0"/>
          <w:sz w:val="22"/>
        </w:rPr>
        <w:t xml:space="preserve"> The Licensor's total aggregate liability arising out of or in connection with the agreement, whether in contract, tort (including negligence), breach of statutory duty or otherwise, in respect of all events occurring in any period of twelve (12) consecutive months, is limited to </w:t>
      </w:r>
      <w:r>
        <w:rPr>
          <w:rFonts w:ascii="Times New Roman" w:hAnsi="Times New Roman" w:cs="Times New Roman" w:eastAsia="Times New Roman"/>
          <w:b/>
          <w:i w:val="0"/>
          <w:sz w:val="22"/>
        </w:rPr>
        <w:t>the fees actually paid by the Counterparty to the Licensor under the agreement in the twelve (12) months preceding the event giving rise to the liability.</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Excluded loss.</w:t>
      </w:r>
      <w:r>
        <w:rPr>
          <w:rFonts w:ascii="Times New Roman" w:hAnsi="Times New Roman" w:cs="Times New Roman" w:eastAsia="Times New Roman"/>
          <w:b w:val="0"/>
          <w:i w:val="0"/>
          <w:sz w:val="22"/>
        </w:rPr>
        <w:t xml:space="preserve"> The Licensor is not liable for loss of profit, loss of revenue, loss of goodwill, loss arising from production downtime, or loss or corruption of data (save where caused by the Licensor's breach of a backup obligation expressly assumed in Schedule 3), or for any indirect or consequential loss, whether or not the Licensor was advised of the possibility of such loss.</w:t>
      </w:r>
    </w:p>
    <w:p>
      <w:r>
        <w:rPr>
          <w:rFonts w:ascii="Times New Roman" w:hAnsi="Times New Roman" w:cs="Times New Roman" w:eastAsia="Times New Roman"/>
          <w:b w:val="0"/>
          <w:i w:val="0"/>
          <w:sz w:val="22"/>
        </w:rPr>
        <w:t xml:space="preserve">C.10.3. Clauses C.10.1 and C.10.2 do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limit liability for: death or personal injury caused by negligence; fraud or fraudulent misrepresentation; breach of confidentiality obligations; infringement of the other party's intellectual property rights; wilful misconduct; the Counterparty's obligation to pay fees; or any liability that cannot lawfully be limited.</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IP indemnity.</w:t>
      </w:r>
      <w:r>
        <w:rPr>
          <w:rFonts w:ascii="Times New Roman" w:hAnsi="Times New Roman" w:cs="Times New Roman" w:eastAsia="Times New Roman"/>
          <w:b w:val="0"/>
          <w:i w:val="0"/>
          <w:sz w:val="22"/>
        </w:rPr>
        <w:t xml:space="preserve"> The Licensor will defend the Counterparty against any third-party claim that use of the Software in accordance with the agreement infringes that third party's intellectual property rights, and will pay damages finally awarded and reasonable legal costs, provided the Counterparty (a) notifies the Licensor promptly and in any event within ten (10) business days, (b) gives the Licensor sole control of the defence and settlement, and (c) provides reasonable assistance at the Licensor's cost. This indemnity does not apply to claims arising from use of the Software in breach of the agreement, modification of the Software by anyone other than the Licensor, Customer Content, or combination with third-party products not approved by the Licensor. If the Software becomes, or in the Licensor's opinion is likely to become, the subject of such a claim, the Licensor may at its option procure the right to continue use, replace or modify the Software, or terminate the agreement and refund fees for the unused part of the paid Billing Period. </w:t>
      </w:r>
      <w:r>
        <w:rPr>
          <w:rFonts w:ascii="Times New Roman" w:hAnsi="Times New Roman" w:cs="Times New Roman" w:eastAsia="Times New Roman"/>
          <w:b/>
          <w:i w:val="0"/>
          <w:sz w:val="22"/>
        </w:rPr>
        <w:t>This clause states the Licensor's entire liability and the Counterparty's sole remedy for intellectual property infringement.</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Counterparty indemnity.</w:t>
      </w:r>
      <w:r>
        <w:rPr>
          <w:rFonts w:ascii="Times New Roman" w:hAnsi="Times New Roman" w:cs="Times New Roman" w:eastAsia="Times New Roman"/>
          <w:b w:val="0"/>
          <w:i w:val="0"/>
          <w:sz w:val="22"/>
        </w:rPr>
        <w:t xml:space="preserve"> The Counterparty will indemnify the Licensor against claims by third parties (including data subjects and rights holders) arising from Customer Content or from breach of clauses C.3.4 or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Force majeure.</w:t>
      </w:r>
      <w:r>
        <w:rPr>
          <w:rFonts w:ascii="Times New Roman" w:hAnsi="Times New Roman" w:cs="Times New Roman" w:eastAsia="Times New Roman"/>
          <w:b w:val="0"/>
          <w:i w:val="0"/>
          <w:sz w:val="22"/>
        </w:rPr>
        <w:t xml:space="preserve"> Neither party is liable for failure to perform (other than an obligation to pay) caused by events beyond its reasonable control, including natural disasters, war, civil unrest, epidemics, acts of public authority prohibiting performance, large-scale failures of internet backbone infrastructure, and large-scale cyberattacks on infrastructure not under that party's control. The affected party will notify the other within ten (10) business days. If the event continues for more than three (3) months, either party may terminate, with settlement for the period actually provided.</w:t>
      </w:r>
    </w:p>
    <w:p>
      <w:pPr>
        <w:pStyle w:val="Heading2"/>
        <w:keepNext/>
      </w:pPr>
      <w:r>
        <w:rPr>
          <w:rFonts w:ascii="Times New Roman" w:hAnsi="Times New Roman" w:cs="Times New Roman" w:eastAsia="Times New Roman"/>
          <w:b/>
          <w:i w:val="0"/>
          <w:sz w:val="23"/>
        </w:rPr>
        <w:t>C.11. Consequences of Subscription end</w:t>
      </w:r>
    </w:p>
    <w:p>
      <w:r>
        <w:rPr>
          <w:rFonts w:ascii="Times New Roman" w:hAnsi="Times New Roman" w:cs="Times New Roman" w:eastAsia="Times New Roman"/>
          <w:b w:val="0"/>
          <w:i w:val="0"/>
          <w:sz w:val="22"/>
        </w:rPr>
        <w:t>C.11.1. Ownership of Customer Content does not depend on an active Subscription and never lapses.</w:t>
      </w:r>
    </w:p>
    <w:p>
      <w:r>
        <w:rPr>
          <w:rFonts w:ascii="Times New Roman" w:hAnsi="Times New Roman" w:cs="Times New Roman" w:eastAsia="Times New Roman"/>
          <w:b w:val="0"/>
          <w:i w:val="0"/>
          <w:sz w:val="22"/>
        </w:rPr>
        <w:t xml:space="preserve">C.11.2. When the Licence Term ends — including through non-payment — </w:t>
      </w:r>
      <w:r>
        <w:rPr>
          <w:rFonts w:ascii="Times New Roman" w:hAnsi="Times New Roman" w:cs="Times New Roman" w:eastAsia="Times New Roman"/>
          <w:b/>
          <w:i w:val="0"/>
          <w:sz w:val="22"/>
        </w:rPr>
        <w:t>access</w:t>
      </w:r>
      <w:r>
        <w:rPr>
          <w:rFonts w:ascii="Times New Roman" w:hAnsi="Times New Roman" w:cs="Times New Roman" w:eastAsia="Times New Roman"/>
          <w:b w:val="0"/>
          <w:i w:val="0"/>
          <w:sz w:val="22"/>
        </w:rPr>
        <w:t xml:space="preserve"> to the Software and to the features that operate on Customer Content ceases. Customer Content is not deleted at that point.</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For ninety (90) days after the Licence Term ends</w:t>
      </w:r>
      <w:r>
        <w:rPr>
          <w:rFonts w:ascii="Times New Roman" w:hAnsi="Times New Roman" w:cs="Times New Roman" w:eastAsia="Times New Roman"/>
          <w:b w:val="0"/>
          <w:i w:val="0"/>
          <w:sz w:val="22"/>
        </w:rPr>
        <w:t>, the Counterparty may obtain an export of Customer Content in standard machine-readable formats. The export procedure and formats are set out in Schedule 3. Export is provided where no amounts are overdue.</w:t>
      </w:r>
    </w:p>
    <w:p>
      <w:r>
        <w:rPr>
          <w:rFonts w:ascii="Times New Roman" w:hAnsi="Times New Roman" w:cs="Times New Roman" w:eastAsia="Times New Roman"/>
          <w:b w:val="0"/>
          <w:i w:val="0"/>
          <w:sz w:val="22"/>
        </w:rPr>
        <w:t>C.11.4. After that period the Licensor may delete Customer Content from its infrastructure and will, on written request, confirm deletion. Statutory retention requirements prevail where applicable.</w:t>
      </w:r>
    </w:p>
    <w:p>
      <w:r>
        <w:rPr>
          <w:rFonts w:ascii="Times New Roman" w:hAnsi="Times New Roman" w:cs="Times New Roman" w:eastAsia="Times New Roman"/>
          <w:b w:val="0"/>
          <w:i w:val="0"/>
          <w:sz w:val="22"/>
        </w:rPr>
        <w:t>C.11.5. In the On-Premise model, the end of the Licence Term terminates the licence key. The Counterparty must within thirty (30) days cease all use and delete all copies of the Software, except backup copies containing Customer Content from which the Software cannot be restored to working order. Customer Content remains in the Counterparty's infrastructure and is not reclaimed by the Licensor.</w:t>
      </w:r>
    </w:p>
    <w:p>
      <w:r>
        <w:rPr>
          <w:rFonts w:ascii="Times New Roman" w:hAnsi="Times New Roman" w:cs="Times New Roman" w:eastAsia="Times New Roman"/>
          <w:b w:val="0"/>
          <w:i w:val="0"/>
          <w:sz w:val="22"/>
        </w:rPr>
        <w:t>C.11.6. Any grace period or reinstatement procedure may be set out in the Order Form.</w:t>
      </w:r>
    </w:p>
    <w:p>
      <w:pPr>
        <w:pStyle w:val="Heading2"/>
        <w:keepNext/>
      </w:pPr>
      <w:r>
        <w:rPr>
          <w:rFonts w:ascii="Times New Roman" w:hAnsi="Times New Roman" w:cs="Times New Roman" w:eastAsia="Times New Roman"/>
          <w:b/>
          <w:i w:val="0"/>
          <w:sz w:val="23"/>
        </w:rPr>
        <w:t>C.12. Term, changes and termination</w:t>
      </w:r>
    </w:p>
    <w:p>
      <w:r>
        <w:rPr>
          <w:rFonts w:ascii="Times New Roman" w:hAnsi="Times New Roman" w:cs="Times New Roman" w:eastAsia="Times New Roman"/>
          <w:b w:val="0"/>
          <w:i w:val="0"/>
          <w:sz w:val="22"/>
        </w:rPr>
        <w:t>C.12.1. The agreement runs from acceptance until the end of the Licence Term, and thereafter as to any obligations that remain outstanding.</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Auto-renewal.</w:t>
      </w:r>
      <w:r>
        <w:rPr>
          <w:rFonts w:ascii="Times New Roman" w:hAnsi="Times New Roman" w:cs="Times New Roman" w:eastAsia="Times New Roman"/>
          <w:b w:val="0"/>
          <w:i w:val="0"/>
          <w:sz w:val="22"/>
        </w:rPr>
        <w:t xml:space="preserve"> Where the Order Form so provides, the Licence Term renews for successive equal periods unless either party gives notice of non-renewal at least thirty (30) days before the end of the then-current period. Renewal is at prices in force at renewal, subject to clause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Termination for convenience by the Counterparty.</w:t>
      </w:r>
      <w:r>
        <w:rPr>
          <w:rFonts w:ascii="Times New Roman" w:hAnsi="Times New Roman" w:cs="Times New Roman" w:eastAsia="Times New Roman"/>
          <w:b w:val="0"/>
          <w:i w:val="0"/>
          <w:sz w:val="22"/>
        </w:rPr>
        <w:t xml:space="preserve"> The Counterparty may terminate on thirty (30) days' notice. Fees for the paid Billing Period are non-refundable except as provided in clauses A.6.2, C.10.4, C.10.6 and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Termination by the Licensor.</w:t>
      </w:r>
      <w:r>
        <w:rPr>
          <w:rFonts w:ascii="Times New Roman" w:hAnsi="Times New Roman" w:cs="Times New Roman" w:eastAsia="Times New Roman"/>
          <w:b w:val="0"/>
          <w:i w:val="0"/>
          <w:sz w:val="22"/>
        </w:rPr>
        <w:t xml:space="preserve"> The Licensor may terminate immediately on notice if: (a) payment is more than thirty (30) days overdue; (b) the Customer materially breaches the licence restrictions (A.3) and fails to remedy within fifteen (15) business days of notice; or (c) the Customer becomes subject to insolvency proceedings. On termination under (b) or (c), fees paid are non-refundable.</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Changes to these Terms.</w:t>
      </w:r>
      <w:r>
        <w:rPr>
          <w:rFonts w:ascii="Times New Roman" w:hAnsi="Times New Roman" w:cs="Times New Roman" w:eastAsia="Times New Roman"/>
          <w:b w:val="0"/>
          <w:i w:val="0"/>
          <w:sz w:val="22"/>
        </w:rPr>
        <w:t xml:space="preserve"> The Licensor may amend these Terms by publishing a new version at the address in the preamble. Changes take effect thirty (30) days after publication unless a later date is specified. A Billing Period already paid for remains governed by the version in force when it began, except for changes required by law. If the Counterparty does not accept a new version, it may terminate before the changes take effect and receive a refund of fees for the unused part of the paid Billing Period. Continued use after the effective date constitutes acceptance.</w:t>
      </w:r>
    </w:p>
    <w:p>
      <w:r>
        <w:rPr>
          <w:rFonts w:ascii="Times New Roman" w:hAnsi="Times New Roman" w:cs="Times New Roman" w:eastAsia="Times New Roman"/>
          <w:b w:val="0"/>
          <w:i w:val="0"/>
          <w:sz w:val="22"/>
        </w:rPr>
        <w:t>C.12.6. The Licensor archives all versions of these Terms and will provide, on request, the version in force on any given date.</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Survival.</w:t>
      </w:r>
      <w:r>
        <w:rPr>
          <w:rFonts w:ascii="Times New Roman" w:hAnsi="Times New Roman" w:cs="Times New Roman" w:eastAsia="Times New Roman"/>
          <w:b w:val="0"/>
          <w:i w:val="0"/>
          <w:sz w:val="22"/>
        </w:rPr>
        <w:t xml:space="preserve"> Clauses C.3, C.4, C.5, C.7, C.8.3, C.9.2, C.10, C.11, C.13, C.14, C.15, C.16 and C.17 survive termination.</w:t>
      </w:r>
    </w:p>
    <w:p>
      <w:pPr>
        <w:pStyle w:val="Heading2"/>
        <w:keepNext/>
      </w:pPr>
      <w:r>
        <w:rPr>
          <w:rFonts w:ascii="Times New Roman" w:hAnsi="Times New Roman" w:cs="Times New Roman" w:eastAsia="Times New Roman"/>
          <w:b/>
          <w:i w:val="0"/>
          <w:sz w:val="23"/>
        </w:rPr>
        <w:t>C.13. Assignment</w:t>
      </w:r>
    </w:p>
    <w:p>
      <w:r>
        <w:rPr>
          <w:rFonts w:ascii="Times New Roman" w:hAnsi="Times New Roman" w:cs="Times New Roman" w:eastAsia="Times New Roman"/>
          <w:b w:val="0"/>
          <w:i w:val="0"/>
          <w:sz w:val="22"/>
        </w:rPr>
        <w:t>C.13.1. The Counterparty may not assign or transfer its rights or obligations without the Licensor's prior written consent, except to a successor by merger or acquisition of substantially all its assets, of which the Licensor is notified within ten (10) business days.</w:t>
      </w:r>
    </w:p>
    <w:p>
      <w:r>
        <w:rPr>
          <w:rFonts w:ascii="Times New Roman" w:hAnsi="Times New Roman" w:cs="Times New Roman" w:eastAsia="Times New Roman"/>
          <w:b w:val="0"/>
          <w:i w:val="0"/>
          <w:sz w:val="22"/>
        </w:rPr>
        <w:t>C.13.2. The Licensor may assign its rights and obligations to an affiliate or to a successor in business, on notice, provided the Counterparty's rights are preserved.</w:t>
      </w:r>
    </w:p>
    <w:p>
      <w:r>
        <w:rPr>
          <w:rFonts w:ascii="Times New Roman" w:hAnsi="Times New Roman" w:cs="Times New Roman" w:eastAsia="Times New Roman"/>
          <w:b w:val="0"/>
          <w:i w:val="0"/>
          <w:sz w:val="22"/>
        </w:rPr>
        <w:t>C.13.3. The Licensor may engage subcontractors to perform its obligations and remains responsible for their performance.</w:t>
      </w:r>
    </w:p>
    <w:p>
      <w:pPr>
        <w:pStyle w:val="Heading2"/>
        <w:keepNext/>
      </w:pPr>
      <w:r>
        <w:rPr>
          <w:rFonts w:ascii="Times New Roman" w:hAnsi="Times New Roman" w:cs="Times New Roman" w:eastAsia="Times New Roman"/>
          <w:b/>
          <w:i w:val="0"/>
          <w:sz w:val="23"/>
        </w:rPr>
        <w:t>C.14. Compliance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Anti-bribery.</w:t>
      </w:r>
      <w:r>
        <w:rPr>
          <w:rFonts w:ascii="Times New Roman" w:hAnsi="Times New Roman" w:cs="Times New Roman" w:eastAsia="Times New Roman"/>
          <w:b w:val="0"/>
          <w:i w:val="0"/>
          <w:sz w:val="22"/>
        </w:rPr>
        <w:t xml:space="preserve"> Each party will comply with all applicable anti-bribery and anti-corruption laws, including the UK Bribery Act 2010 and the US Foreign Corrupt Practices Act, and will not offer or accept any improper payment in connection with the agreement.</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Export control and sanctions.</w:t>
      </w:r>
      <w:r>
        <w:rPr>
          <w:rFonts w:ascii="Times New Roman" w:hAnsi="Times New Roman" w:cs="Times New Roman" w:eastAsia="Times New Roman"/>
          <w:b w:val="0"/>
          <w:i w:val="0"/>
          <w:sz w:val="22"/>
        </w:rPr>
        <w:t xml:space="preserve"> The Counterparty represents that neither it nor its beneficial owners are the target of applicable economic sanctions or trade restrictions, and undertakes not to use, export or re-export the Software in breach of applicable export-control laws, nor to grant access to any restricted person or in any embargoed territory. Breach of this clause entitles the Licensor to suspend or terminate immediately.</w:t>
      </w:r>
    </w:p>
    <w:p>
      <w:r>
        <w:rPr>
          <w:rFonts w:ascii="Times New Roman" w:hAnsi="Times New Roman" w:cs="Times New Roman" w:eastAsia="Times New Roman"/>
          <w:b w:val="0"/>
          <w:i w:val="0"/>
          <w:sz w:val="22"/>
        </w:rPr>
        <w:t>C.14.3. The Counterparty will not use the Software for any activity requiring a licence or authorisation it does not hold.</w:t>
      </w:r>
    </w:p>
    <w:p>
      <w:pPr>
        <w:pStyle w:val="Heading2"/>
        <w:keepNext/>
      </w:pPr>
      <w:r>
        <w:rPr>
          <w:rFonts w:ascii="Times New Roman" w:hAnsi="Times New Roman" w:cs="Times New Roman" w:eastAsia="Times New Roman"/>
          <w:b/>
          <w:i w:val="0"/>
          <w:sz w:val="23"/>
        </w:rPr>
        <w:t>C.15. Governing law and disputes</w:t>
      </w:r>
    </w:p>
    <w:p>
      <w:r>
        <w:rPr>
          <w:rFonts w:ascii="Times New Roman" w:hAnsi="Times New Roman" w:cs="Times New Roman" w:eastAsia="Times New Roman"/>
          <w:b w:val="0"/>
          <w:i w:val="0"/>
          <w:sz w:val="22"/>
        </w:rPr>
        <w:t xml:space="preserve">C.15.1. These Terms and any dispute arising out of or in connection with them, including non-contractual disputes, are governed by the laws of the </w:t>
      </w:r>
      <w:r>
        <w:rPr>
          <w:rFonts w:ascii="Times New Roman" w:hAnsi="Times New Roman" w:cs="Times New Roman" w:eastAsia="Times New Roman"/>
          <w:b/>
          <w:i w:val="0"/>
          <w:sz w:val="22"/>
        </w:rPr>
        <w:t>State of New York</w:t>
      </w:r>
      <w:r>
        <w:rPr>
          <w:rFonts w:ascii="Times New Roman" w:hAnsi="Times New Roman" w:cs="Times New Roman" w:eastAsia="Times New Roman"/>
          <w:b w:val="0"/>
          <w:i w:val="0"/>
          <w:sz w:val="22"/>
        </w:rPr>
        <w:t>, excluding its conflict-of-laws rules and excluding the United Nations Convention on Contracts for the International Sale of Goods.</w:t>
      </w:r>
    </w:p>
    <w:p>
      <w:r>
        <w:rPr>
          <w:rFonts w:ascii="Times New Roman" w:hAnsi="Times New Roman" w:cs="Times New Roman" w:eastAsia="Times New Roman"/>
          <w:b w:val="0"/>
          <w:i w:val="0"/>
          <w:sz w:val="22"/>
        </w:rPr>
        <w:t>C.15.2. The parties will first attempt to resolve any dispute by good-faith negotiation between senior representatives, initiated by written notice. If not resolved within thirty (30) days, clause C.15.3 applies.</w:t>
      </w:r>
    </w:p>
    <w:p>
      <w:r>
        <w:rPr>
          <w:rFonts w:ascii="Times New Roman" w:hAnsi="Times New Roman" w:cs="Times New Roman" w:eastAsia="Times New Roman"/>
          <w:b w:val="0"/>
          <w:i w:val="0"/>
          <w:sz w:val="22"/>
        </w:rPr>
        <w:t>C.15.3. Any dispute not resolved under clause C.15.2 will be finally settled under the Rules of Arbitration of the International Chamber of Commerce by one (1) arbitrator appointed in accordance with those Rules. The seat of arbitration is New York, New York, United States; the language of the arbitration is English; the award is final and binding on the parties and may be entered in any court of competent jurisdiction.</w:t>
      </w:r>
    </w:p>
    <w:p>
      <w:r>
        <w:rPr>
          <w:rFonts w:ascii="Times New Roman" w:hAnsi="Times New Roman" w:cs="Times New Roman" w:eastAsia="Times New Roman"/>
          <w:b w:val="0"/>
          <w:i w:val="0"/>
          <w:sz w:val="22"/>
        </w:rPr>
        <w:t>C.15.4. Nothing prevents either party from seeking urgent injunctive or other interim relief in any court of competent jurisdiction to protect its intellectual property or Confidential Information.</w:t>
      </w:r>
    </w:p>
    <w:p>
      <w:r>
        <w:rPr>
          <w:rFonts w:ascii="Times New Roman" w:hAnsi="Times New Roman" w:cs="Times New Roman" w:eastAsia="Times New Roman"/>
          <w:b w:val="0"/>
          <w:i w:val="0"/>
          <w:sz w:val="22"/>
        </w:rPr>
        <w:t>C.15.5. Where the Counterparty is established in a jurisdiction whose mandatory law requires otherwise, that mandatory law prevails to the minimum extent required.</w:t>
      </w:r>
    </w:p>
    <w:p>
      <w:pPr>
        <w:pStyle w:val="Heading2"/>
        <w:keepNext/>
      </w:pPr>
      <w:r>
        <w:rPr>
          <w:rFonts w:ascii="Times New Roman" w:hAnsi="Times New Roman" w:cs="Times New Roman" w:eastAsia="Times New Roman"/>
          <w:b/>
          <w:i w:val="0"/>
          <w:sz w:val="23"/>
        </w:rPr>
        <w:t>C.16. Notices</w:t>
      </w:r>
    </w:p>
    <w:p>
      <w:r>
        <w:rPr>
          <w:rFonts w:ascii="Times New Roman" w:hAnsi="Times New Roman" w:cs="Times New Roman" w:eastAsia="Times New Roman"/>
          <w:b w:val="0"/>
          <w:i w:val="0"/>
          <w:sz w:val="22"/>
        </w:rPr>
        <w:t>C.16.1. Formal notices may be given: (a) to the email addresses stated in the Order Form; (b) through ARSY AI Space; (c) by courier or recorded delivery to the registered office; or (d) through an agreed electronic document-interchange provider.</w:t>
      </w:r>
    </w:p>
    <w:p>
      <w:r>
        <w:rPr>
          <w:rFonts w:ascii="Times New Roman" w:hAnsi="Times New Roman" w:cs="Times New Roman" w:eastAsia="Times New Roman"/>
          <w:b w:val="0"/>
          <w:i w:val="0"/>
          <w:sz w:val="22"/>
        </w:rPr>
        <w:t>C.16.2. A notice sent by email or through ARSY AI Space is deemed received on the next business day. A notice sent by courier is deemed received on delivery.</w:t>
      </w:r>
    </w:p>
    <w:p>
      <w:r>
        <w:rPr>
          <w:rFonts w:ascii="Times New Roman" w:hAnsi="Times New Roman" w:cs="Times New Roman" w:eastAsia="Times New Roman"/>
          <w:b w:val="0"/>
          <w:i w:val="0"/>
          <w:sz w:val="22"/>
        </w:rPr>
        <w:t>C.16.3. Notices of termination and formal claims must be given by method (c) or (d), with a copy by email.</w:t>
      </w:r>
    </w:p>
    <w:p>
      <w:r>
        <w:rPr>
          <w:rFonts w:ascii="Times New Roman" w:hAnsi="Times New Roman" w:cs="Times New Roman" w:eastAsia="Times New Roman"/>
          <w:b w:val="0"/>
          <w:i w:val="0"/>
          <w:sz w:val="22"/>
        </w:rPr>
        <w:t>C.16.4. Each party will notify the other of changes to its details within five (5) business days. Until such notice, notices sent to the previous details are validly given.</w:t>
      </w:r>
    </w:p>
    <w:p>
      <w:r>
        <w:rPr>
          <w:rFonts w:ascii="Times New Roman" w:hAnsi="Times New Roman" w:cs="Times New Roman" w:eastAsia="Times New Roman"/>
          <w:b w:val="0"/>
          <w:i w:val="0"/>
          <w:sz w:val="22"/>
        </w:rPr>
        <w:t xml:space="preserve">C.16.5. The Licensor's notice address for these Terms: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General</w:t>
      </w:r>
    </w:p>
    <w:p>
      <w:r>
        <w:rPr>
          <w:rFonts w:ascii="Times New Roman" w:hAnsi="Times New Roman" w:cs="Times New Roman" w:eastAsia="Times New Roman"/>
          <w:b w:val="0"/>
          <w:i w:val="0"/>
          <w:sz w:val="22"/>
        </w:rPr>
        <w:t>C.17.1. These Terms and the Schedules constitute the entire agreement between the parties on their subject matter and supersede all prior negotiations, correspondence, proposals and understandings, except the documents listed in clause 1.3. Neither party has relied on any statement not set out in these Terms; nothing in this clause limits liability for fraud.</w:t>
      </w:r>
    </w:p>
    <w:p>
      <w:r>
        <w:rPr>
          <w:rFonts w:ascii="Times New Roman" w:hAnsi="Times New Roman" w:cs="Times New Roman" w:eastAsia="Times New Roman"/>
          <w:b w:val="0"/>
          <w:i w:val="0"/>
          <w:sz w:val="22"/>
        </w:rPr>
        <w:t>C.17.2. If any provision is held invalid or unenforceable, the remainder continues in force, and the invalid provision is replaced by one that most nearly achieves the same commercial result.</w:t>
      </w:r>
    </w:p>
    <w:p>
      <w:r>
        <w:rPr>
          <w:rFonts w:ascii="Times New Roman" w:hAnsi="Times New Roman" w:cs="Times New Roman" w:eastAsia="Times New Roman"/>
          <w:b w:val="0"/>
          <w:i w:val="0"/>
          <w:sz w:val="22"/>
        </w:rPr>
        <w:t>C.17.3. A failure or delay in exercising a right is not a waiver of it.</w:t>
      </w:r>
    </w:p>
    <w:p>
      <w:r>
        <w:rPr>
          <w:rFonts w:ascii="Times New Roman" w:hAnsi="Times New Roman" w:cs="Times New Roman" w:eastAsia="Times New Roman"/>
          <w:b w:val="0"/>
          <w:i w:val="0"/>
          <w:sz w:val="22"/>
        </w:rPr>
        <w:t>C.17.4. A person who is not a party to the agreement has no right to enforce any of its terms.</w:t>
      </w:r>
    </w:p>
    <w:p>
      <w:r>
        <w:rPr>
          <w:rFonts w:ascii="Times New Roman" w:hAnsi="Times New Roman" w:cs="Times New Roman" w:eastAsia="Times New Roman"/>
          <w:b w:val="0"/>
          <w:i w:val="0"/>
          <w:sz w:val="22"/>
        </w:rPr>
        <w:t>C.17.5. Headings are for convenience and do not affect interpretation.</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Language.</w:t>
      </w:r>
      <w:r>
        <w:rPr>
          <w:rFonts w:ascii="Times New Roman" w:hAnsi="Times New Roman" w:cs="Times New Roman" w:eastAsia="Times New Roman"/>
          <w:b w:val="0"/>
          <w:i w:val="0"/>
          <w:sz w:val="22"/>
        </w:rPr>
        <w:t xml:space="preserve"> These Terms are drawn up in English. Translations into other languages are published for information only; in the event of any discrepancy the English text prevails and governs the agreement. No document published by any other person forms part of, or affects the interpretation of, these Terms.</w:t>
      </w:r>
    </w:p>
    <w:p>
      <w:pPr>
        <w:pStyle w:val="Heading1"/>
        <w:keepNext/>
        <w:pageBreakBefore/>
        <w:jc w:val="center"/>
      </w:pPr>
      <w:r>
        <w:rPr>
          <w:rFonts w:ascii="Times New Roman" w:hAnsi="Times New Roman" w:cs="Times New Roman" w:eastAsia="Times New Roman"/>
          <w:b/>
          <w:i w:val="0"/>
          <w:sz w:val="26"/>
        </w:rPr>
        <w:t>SCHEDULE 1. TIERS AND FUNCTIONAL LIMITS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Parameter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Sites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 devices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Users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Concurrent video sessions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Session recording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days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Indefinite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Training courses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Exams and certification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Dashboard and analytics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 + custom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Report export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Retention and cohort analytics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 agent (text)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 agent (voice)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Knowledge base search</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Knowledge base management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User management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Role-based access control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Admin panel and granular permissions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Custom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Deployment model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Integrations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sensors, document management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Custom logic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40 h/year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Included, as agreed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Support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dedicated manager</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Availability SLA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w:t>
            </w:r>
          </w:p>
        </w:tc>
      </w:tr>
    </w:tbl>
    <w:p>
      <w:pPr>
        <w:spacing w:after="80"/>
      </w:pPr>
    </w:p>
    <w:p>
      <w:r>
        <w:rPr>
          <w:rFonts w:ascii="Times New Roman" w:hAnsi="Times New Roman" w:cs="Times New Roman" w:eastAsia="Times New Roman"/>
          <w:b/>
          <w:i w:val="0"/>
          <w:sz w:val="22"/>
        </w:rPr>
        <w:t>Notes.</w:t>
      </w:r>
    </w:p>
    <w:p>
      <w:pPr>
        <w:spacing w:after="40"/>
        <w:ind w:left="709" w:hanging="425"/>
      </w:pPr>
      <w:r>
        <w:rPr>
          <w:rFonts w:ascii="Times New Roman" w:hAnsi="Times New Roman" w:cs="Times New Roman" w:eastAsia="Times New Roman"/>
          <w:b w:val="0"/>
          <w:i w:val="0"/>
          <w:sz w:val="22"/>
        </w:rPr>
        <w:t>1. On-Premise deployment is not available on the Lite or Starter Tiers.</w:t>
      </w:r>
    </w:p>
    <w:p>
      <w:pPr>
        <w:spacing w:after="40"/>
        <w:ind w:left="709" w:hanging="425"/>
      </w:pPr>
      <w:r>
        <w:rPr>
          <w:rFonts w:ascii="Times New Roman" w:hAnsi="Times New Roman" w:cs="Times New Roman" w:eastAsia="Times New Roman"/>
          <w:b w:val="0"/>
          <w:i w:val="0"/>
          <w:sz w:val="22"/>
        </w:rPr>
        <w:t>2. Session recording is not included in the Professional Tier as standard; where required, it is enabled as a separately agreed option.</w:t>
      </w:r>
    </w:p>
    <w:p>
      <w:pPr>
        <w:spacing w:after="40"/>
        <w:ind w:left="709" w:hanging="425"/>
      </w:pPr>
      <w:r>
        <w:rPr>
          <w:rFonts w:ascii="Times New Roman" w:hAnsi="Times New Roman" w:cs="Times New Roman" w:eastAsia="Times New Roman"/>
          <w:b w:val="0"/>
          <w:i w:val="0"/>
          <w:sz w:val="22"/>
        </w:rPr>
        <w:t>3. Custom logic hours on the Professional Tier do not roll over unless the Order Form states otherwise.</w:t>
      </w:r>
    </w:p>
    <w:p>
      <w:pPr>
        <w:pStyle w:val="Heading1"/>
        <w:keepNext/>
        <w:pageBreakBefore/>
        <w:jc w:val="center"/>
      </w:pPr>
      <w:r>
        <w:rPr>
          <w:rFonts w:ascii="Times New Roman" w:hAnsi="Times New Roman" w:cs="Times New Roman" w:eastAsia="Times New Roman"/>
          <w:b/>
          <w:i w:val="0"/>
          <w:sz w:val="26"/>
        </w:rPr>
        <w:t>SCHEDULE 2. PRICING</w:t>
      </w:r>
    </w:p>
    <w:p>
      <w:pPr>
        <w:pStyle w:val="Heading2"/>
        <w:keepNext/>
      </w:pPr>
      <w:r>
        <w:rPr>
          <w:rFonts w:ascii="Times New Roman" w:hAnsi="Times New Roman" w:cs="Times New Roman" w:eastAsia="Times New Roman"/>
          <w:b/>
          <w:i w:val="0"/>
          <w:sz w:val="23"/>
        </w:rPr>
        <w:t>2.1. Base rates (as at the date of this version)</w:t>
      </w:r>
    </w:p>
    <w:p>
      <w:r>
        <w:rPr>
          <w:rFonts w:ascii="Times New Roman" w:hAnsi="Times New Roman" w:cs="Times New Roman" w:eastAsia="Times New Roman"/>
          <w:b w:val="0"/>
          <w:i w:val="0"/>
          <w:sz w:val="22"/>
        </w:rPr>
        <w:t>All prices are per calendar month and exclusive of taxes (clause C.1.7). The current Price List is published at https://arsy.ai/pricing.</w:t>
      </w:r>
    </w:p>
    <w:p>
      <w:r>
        <w:rPr>
          <w:rFonts w:ascii="Times New Roman" w:hAnsi="Times New Roman" w:cs="Times New Roman" w:eastAsia="Times New Roman"/>
          <w:b/>
          <w:i w:val="0"/>
          <w:sz w:val="22"/>
        </w:rPr>
        <w:t>Base subscription per Site, per month: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Tier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Per Covered Machine, per month: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Tier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Annual billing discount:</w:t>
      </w:r>
      <w:r>
        <w:rPr>
          <w:rFonts w:ascii="Times New Roman" w:hAnsi="Times New Roman" w:cs="Times New Roman" w:eastAsia="Times New Roman"/>
          <w:b w:val="0"/>
          <w:i w:val="0"/>
          <w:sz w:val="22"/>
        </w:rPr>
        <w:t xml:space="preserve"> 20% (annual total = monthly rate × 12 × 0.8).</w:t>
      </w:r>
    </w:p>
    <w:p>
      <w:pPr>
        <w:pStyle w:val="Heading2"/>
        <w:keepNext/>
      </w:pPr>
      <w:r>
        <w:rPr>
          <w:rFonts w:ascii="Times New Roman" w:hAnsi="Times New Roman" w:cs="Times New Roman" w:eastAsia="Times New Roman"/>
          <w:b/>
          <w:i w:val="0"/>
          <w:sz w:val="23"/>
        </w:rPr>
        <w:t>2.2. On-Premise charges</w:t>
      </w:r>
    </w:p>
    <w:p>
      <w:r>
        <w:rPr>
          <w:rFonts w:ascii="Times New Roman" w:hAnsi="Times New Roman" w:cs="Times New Roman" w:eastAsia="Times New Roman"/>
          <w:b w:val="0"/>
          <w:i w:val="0"/>
          <w:sz w:val="22"/>
        </w:rPr>
        <w:t>Applicable to the Professional and Enterprise Tiers.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Charge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Local-server deployment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Local-server licence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per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ERP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Sensor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Document-management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 support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per month</w:t>
            </w:r>
          </w:p>
        </w:tc>
      </w:tr>
    </w:tbl>
    <w:p>
      <w:pPr>
        <w:spacing w:after="80"/>
      </w:pPr>
    </w:p>
    <w:p>
      <w:r>
        <w:rPr>
          <w:rFonts w:ascii="Times New Roman" w:hAnsi="Times New Roman" w:cs="Times New Roman" w:eastAsia="Times New Roman"/>
          <w:b w:val="0"/>
          <w:i w:val="0"/>
          <w:sz w:val="22"/>
        </w:rPr>
        <w:t>Integration ranges are fixed in the Order Form following a survey of the Customer's systems.</w:t>
      </w:r>
    </w:p>
    <w:p>
      <w:pPr>
        <w:pStyle w:val="Heading2"/>
        <w:keepNext/>
      </w:pPr>
      <w:r>
        <w:rPr>
          <w:rFonts w:ascii="Times New Roman" w:hAnsi="Times New Roman" w:cs="Times New Roman" w:eastAsia="Times New Roman"/>
          <w:b/>
          <w:i w:val="0"/>
          <w:sz w:val="23"/>
        </w:rPr>
        <w:t>2.3. Deployment Services</w:t>
      </w:r>
    </w:p>
    <w:p>
      <w:r>
        <w:rPr>
          <w:rFonts w:ascii="Times New Roman" w:hAnsi="Times New Roman" w:cs="Times New Roman" w:eastAsia="Times New Roman"/>
          <w:b w:val="0"/>
          <w:i w:val="0"/>
          <w:sz w:val="22"/>
        </w:rPr>
        <w:t>Spatial scanning, configuration, scenario development, staff training and other Deployment Services are quoted and delivered by the Licensor or its subcontractors under a separate agreement with the Customer and are not included in the fees payable under these Terms.</w:t>
      </w:r>
    </w:p>
    <w:p>
      <w:pPr>
        <w:pStyle w:val="Heading1"/>
        <w:keepNext/>
        <w:pageBreakBefore/>
        <w:jc w:val="center"/>
      </w:pPr>
      <w:r>
        <w:rPr>
          <w:rFonts w:ascii="Times New Roman" w:hAnsi="Times New Roman" w:cs="Times New Roman" w:eastAsia="Times New Roman"/>
          <w:b/>
          <w:i w:val="0"/>
          <w:sz w:val="26"/>
        </w:rPr>
        <w:t>SCHEDULE 3. SUPPORT AND SERVICE LEVELS</w:t>
      </w:r>
    </w:p>
    <w:p>
      <w:pPr>
        <w:pStyle w:val="Heading2"/>
        <w:keepNext/>
      </w:pPr>
      <w:r>
        <w:rPr>
          <w:rFonts w:ascii="Times New Roman" w:hAnsi="Times New Roman" w:cs="Times New Roman" w:eastAsia="Times New Roman"/>
          <w:b/>
          <w:i w:val="0"/>
          <w:sz w:val="23"/>
        </w:rPr>
        <w:t>3.1. Channels</w:t>
      </w:r>
    </w:p>
    <w:p>
      <w:pPr>
        <w:spacing w:after="40"/>
        <w:ind w:left="709" w:hanging="283"/>
      </w:pPr>
      <w:r>
        <w:rPr>
          <w:rFonts w:ascii="Times New Roman" w:hAnsi="Times New Roman" w:cs="Times New Roman" w:eastAsia="Times New Roman"/>
          <w:b w:val="0"/>
          <w:i w:val="0"/>
          <w:sz w:val="22"/>
        </w:rPr>
        <w:t xml:space="preserve">— Email: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Enterprise Tier: dedicated manager and an agreed priority channel.</w:t>
      </w:r>
    </w:p>
    <w:p>
      <w:r>
        <w:rPr>
          <w:rFonts w:ascii="Times New Roman" w:hAnsi="Times New Roman" w:cs="Times New Roman" w:eastAsia="Times New Roman"/>
          <w:b w:val="0"/>
          <w:i w:val="0"/>
          <w:sz w:val="22"/>
        </w:rPr>
        <w:t>Tickets are received by the Licensor directly through the channels above. A ticket is registered when it reaches ARSY AI Space or support@arsy.ai.</w:t>
      </w:r>
    </w:p>
    <w:p>
      <w:pPr>
        <w:pStyle w:val="Heading2"/>
        <w:keepNext/>
      </w:pPr>
      <w:r>
        <w:rPr>
          <w:rFonts w:ascii="Times New Roman" w:hAnsi="Times New Roman" w:cs="Times New Roman" w:eastAsia="Times New Roman"/>
          <w:b/>
          <w:i w:val="0"/>
          <w:sz w:val="23"/>
        </w:rPr>
        <w:t>3.2. Support hours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Tier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Hours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business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business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(Monday to Friday, 09:00–18:00 CET, excluding public holidays)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Priorities and response times</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Priority</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Description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Response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Response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Critical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Instance wholly unavailable, or core scenarios impossible across all Sites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hour</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High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Material loss of functionality, no workaround</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hours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Medium</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Partial impairment, workaround available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business day</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Low</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Questions, change requests, documentation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business days</w:t>
            </w:r>
          </w:p>
        </w:tc>
      </w:tr>
    </w:tbl>
    <w:p>
      <w:pPr>
        <w:spacing w:after="80"/>
      </w:pPr>
    </w:p>
    <w:p>
      <w:r>
        <w:rPr>
          <w:rFonts w:ascii="Times New Roman" w:hAnsi="Times New Roman" w:cs="Times New Roman" w:eastAsia="Times New Roman"/>
          <w:b w:val="0"/>
          <w:i w:val="0"/>
          <w:sz w:val="22"/>
        </w:rPr>
        <w:t>For the Lite and Starter Tiers, the response target is three (3) business days for all priorities, with no resolution-time commitment.</w:t>
      </w:r>
    </w:p>
    <w:p>
      <w:r>
        <w:rPr>
          <w:rFonts w:ascii="Times New Roman" w:hAnsi="Times New Roman" w:cs="Times New Roman" w:eastAsia="Times New Roman"/>
          <w:b/>
          <w:i w:val="0"/>
          <w:sz w:val="22"/>
        </w:rPr>
        <w:t>Response time</w:t>
      </w:r>
      <w:r>
        <w:rPr>
          <w:rFonts w:ascii="Times New Roman" w:hAnsi="Times New Roman" w:cs="Times New Roman" w:eastAsia="Times New Roman"/>
          <w:b w:val="0"/>
          <w:i w:val="0"/>
          <w:sz w:val="22"/>
        </w:rPr>
        <w:t xml:space="preserve"> means the period from ticket registration to acknowledgement and priority classification. No resolution-time commitment is given unless expressly stated in the Order Form.</w:t>
      </w:r>
    </w:p>
    <w:p>
      <w:pPr>
        <w:pStyle w:val="Heading2"/>
        <w:keepNext/>
      </w:pPr>
      <w:r>
        <w:rPr>
          <w:rFonts w:ascii="Times New Roman" w:hAnsi="Times New Roman" w:cs="Times New Roman" w:eastAsia="Times New Roman"/>
          <w:b/>
          <w:i w:val="0"/>
          <w:sz w:val="23"/>
        </w:rPr>
        <w:t>3.4. Availability (Managed Cloud only)</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Tier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Monthly availability commitment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w:t>
            </w:r>
          </w:p>
        </w:tc>
      </w:tr>
    </w:tbl>
    <w:p>
      <w:pPr>
        <w:spacing w:after="80"/>
      </w:pPr>
    </w:p>
    <w:p>
      <w:r>
        <w:rPr>
          <w:rFonts w:ascii="Times New Roman" w:hAnsi="Times New Roman" w:cs="Times New Roman" w:eastAsia="Times New Roman"/>
          <w:b/>
          <w:i w:val="0"/>
          <w:sz w:val="22"/>
        </w:rPr>
        <w:t>Calculation:</w:t>
      </w:r>
      <w:r>
        <w:rPr>
          <w:rFonts w:ascii="Times New Roman" w:hAnsi="Times New Roman" w:cs="Times New Roman" w:eastAsia="Times New Roman"/>
          <w:b w:val="0"/>
          <w:i w:val="0"/>
          <w:sz w:val="22"/>
        </w:rPr>
        <w:t xml:space="preserve"> Availability = (Total minutes in month − Unavailable minutes) / Total minutes in month × 100%.</w:t>
      </w:r>
    </w:p>
    <w:p>
      <w:r>
        <w:rPr>
          <w:rFonts w:ascii="Times New Roman" w:hAnsi="Times New Roman" w:cs="Times New Roman" w:eastAsia="Times New Roman"/>
          <w:b/>
          <w:i w:val="0"/>
          <w:sz w:val="22"/>
        </w:rPr>
        <w:t>Excluded from unavailable time:</w:t>
      </w:r>
    </w:p>
    <w:p>
      <w:pPr>
        <w:spacing w:after="40"/>
        <w:ind w:left="709" w:hanging="283"/>
      </w:pPr>
      <w:r>
        <w:rPr>
          <w:rFonts w:ascii="Times New Roman" w:hAnsi="Times New Roman" w:cs="Times New Roman" w:eastAsia="Times New Roman"/>
          <w:b w:val="0"/>
          <w:i w:val="0"/>
          <w:sz w:val="22"/>
        </w:rPr>
        <w:t>— planned maintenance notified at least five (5) business days in advance (up to 8 hours per calendar month, ordinarily outside business hours);</w:t>
      </w:r>
    </w:p>
    <w:p>
      <w:pPr>
        <w:spacing w:after="40"/>
        <w:ind w:left="709" w:hanging="283"/>
      </w:pPr>
      <w:r>
        <w:rPr>
          <w:rFonts w:ascii="Times New Roman" w:hAnsi="Times New Roman" w:cs="Times New Roman" w:eastAsia="Times New Roman"/>
          <w:b w:val="0"/>
          <w:i w:val="0"/>
          <w:sz w:val="22"/>
        </w:rPr>
        <w:t>— emergency maintenance to remediate security-critical vulnerabilities;</w:t>
      </w:r>
    </w:p>
    <w:p>
      <w:pPr>
        <w:spacing w:after="40"/>
        <w:ind w:left="709" w:hanging="283"/>
      </w:pPr>
      <w:r>
        <w:rPr>
          <w:rFonts w:ascii="Times New Roman" w:hAnsi="Times New Roman" w:cs="Times New Roman" w:eastAsia="Times New Roman"/>
          <w:b w:val="0"/>
          <w:i w:val="0"/>
          <w:sz w:val="22"/>
        </w:rPr>
        <w:t>— force majeure (clause C.10.6);</w:t>
      </w:r>
    </w:p>
    <w:p>
      <w:pPr>
        <w:spacing w:after="40"/>
        <w:ind w:left="709" w:hanging="283"/>
      </w:pPr>
      <w:r>
        <w:rPr>
          <w:rFonts w:ascii="Times New Roman" w:hAnsi="Times New Roman" w:cs="Times New Roman" w:eastAsia="Times New Roman"/>
          <w:b w:val="0"/>
          <w:i w:val="0"/>
          <w:sz w:val="22"/>
        </w:rPr>
        <w:t>— acts or omissions of the Counterparty, including misuse, exceeding the quantitative limits, and misconfiguration of the Counterparty's equipment or network;</w:t>
      </w:r>
    </w:p>
    <w:p>
      <w:pPr>
        <w:spacing w:after="40"/>
        <w:ind w:left="709" w:hanging="283"/>
      </w:pPr>
      <w:r>
        <w:rPr>
          <w:rFonts w:ascii="Times New Roman" w:hAnsi="Times New Roman" w:cs="Times New Roman" w:eastAsia="Times New Roman"/>
          <w:b w:val="0"/>
          <w:i w:val="0"/>
          <w:sz w:val="22"/>
        </w:rPr>
        <w:t>— unavailability of connectivity, equipment or infrastructure outside the Licensor's control;</w:t>
      </w:r>
    </w:p>
    <w:p>
      <w:pPr>
        <w:spacing w:after="40"/>
        <w:ind w:left="709" w:hanging="283"/>
      </w:pPr>
      <w:r>
        <w:rPr>
          <w:rFonts w:ascii="Times New Roman" w:hAnsi="Times New Roman" w:cs="Times New Roman" w:eastAsia="Times New Roman"/>
          <w:b w:val="0"/>
          <w:i w:val="0"/>
          <w:sz w:val="22"/>
        </w:rPr>
        <w:t>— suspension under clause C.1.9.</w:t>
      </w:r>
    </w:p>
    <w:p>
      <w:r>
        <w:rPr>
          <w:rFonts w:ascii="Times New Roman" w:hAnsi="Times New Roman" w:cs="Times New Roman" w:eastAsia="Times New Roman"/>
          <w:b/>
          <w:i w:val="0"/>
          <w:sz w:val="22"/>
        </w:rPr>
        <w:t>Service credits</w:t>
      </w:r>
      <w:r>
        <w:rPr>
          <w:rFonts w:ascii="Times New Roman" w:hAnsi="Times New Roman" w:cs="Times New Roman" w:eastAsia="Times New Roman"/>
          <w:b w:val="0"/>
          <w:i w:val="0"/>
          <w:sz w:val="22"/>
        </w:rPr>
        <w:t>, claimed in writing within thirty (30) days of the end of the affected month, are granted as an extension of the Licence Term:</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Actual availability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Extension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Below commitment but ≥ 98%</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of the affected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and &lt; 98%</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of the affected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of the affected month</w:t>
            </w:r>
          </w:p>
        </w:tc>
      </w:tr>
    </w:tbl>
    <w:p>
      <w:pPr>
        <w:spacing w:after="80"/>
      </w:pPr>
    </w:p>
    <w:p>
      <w:r>
        <w:rPr>
          <w:rFonts w:ascii="Times New Roman" w:hAnsi="Times New Roman" w:cs="Times New Roman" w:eastAsia="Times New Roman"/>
          <w:b w:val="0"/>
          <w:i w:val="0"/>
          <w:sz w:val="22"/>
        </w:rPr>
        <w:t>Total credits in any calendar year are capped at 10% of annual fees. Credits are the sole and exclusive remedy for unavailability (clause A.5.4).</w:t>
      </w:r>
    </w:p>
    <w:p>
      <w:pPr>
        <w:pStyle w:val="Heading2"/>
        <w:keepNext/>
      </w:pPr>
      <w:r>
        <w:rPr>
          <w:rFonts w:ascii="Times New Roman" w:hAnsi="Times New Roman" w:cs="Times New Roman" w:eastAsia="Times New Roman"/>
          <w:b/>
          <w:i w:val="0"/>
          <w:sz w:val="23"/>
        </w:rPr>
        <w:t>3.5. Backups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Backup frequency</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Daily</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Backup retention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Recovery point objective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hours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Recovery time objective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hours (Enterprise), 24 hours (Professional)</w:t>
            </w:r>
          </w:p>
        </w:tc>
      </w:tr>
    </w:tbl>
    <w:p>
      <w:pPr>
        <w:spacing w:after="80"/>
      </w:pPr>
    </w:p>
    <w:p>
      <w:r>
        <w:rPr>
          <w:rFonts w:ascii="Times New Roman" w:hAnsi="Times New Roman" w:cs="Times New Roman" w:eastAsia="Times New Roman"/>
          <w:b w:val="0"/>
          <w:i w:val="0"/>
          <w:sz w:val="22"/>
        </w:rPr>
        <w:t>In the On-Premise model, backups are the Counterparty's responsibility.</w:t>
      </w:r>
    </w:p>
    <w:p>
      <w:pPr>
        <w:pStyle w:val="Heading2"/>
        <w:keepNext/>
      </w:pPr>
      <w:r>
        <w:rPr>
          <w:rFonts w:ascii="Times New Roman" w:hAnsi="Times New Roman" w:cs="Times New Roman" w:eastAsia="Times New Roman"/>
          <w:b/>
          <w:i w:val="0"/>
          <w:sz w:val="23"/>
        </w:rPr>
        <w:t>3.6. Export of Customer Content (clause C.11.3)</w:t>
      </w:r>
    </w:p>
    <w:p>
      <w:r>
        <w:rPr>
          <w:rFonts w:ascii="Times New Roman" w:hAnsi="Times New Roman" w:cs="Times New Roman" w:eastAsia="Times New Roman"/>
          <w:b w:val="0"/>
          <w:i w:val="0"/>
          <w:sz w:val="22"/>
        </w:rPr>
        <w:t>Provided within fifteen (15) business days of a written request:</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Data category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Procedures, training courses, scenarios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Structured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Uploaded documentation and media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Original upload formats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Spatial maps and scan output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Point clouds — PLY; 3D geometry — glTF 2.0; positioning metadata — the Licensor's proprietary format, supplied with a description of its structure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User activity, course completion, reporting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Video session recordings (where included in the Tier)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Delivered over a secure download channel. One export within the 90-day window is provided at no charge.</w:t>
      </w:r>
    </w:p>
    <w:p>
      <w:pPr>
        <w:pStyle w:val="Heading1"/>
        <w:keepNext/>
        <w:pageBreakBefore/>
        <w:jc w:val="center"/>
      </w:pPr>
      <w:r>
        <w:rPr>
          <w:rFonts w:ascii="Times New Roman" w:hAnsi="Times New Roman" w:cs="Times New Roman" w:eastAsia="Times New Roman"/>
          <w:b/>
          <w:i w:val="0"/>
          <w:sz w:val="26"/>
        </w:rPr>
        <w:t>SCHEDULE 4. DATA PROCESSING ADDENDUM</w:t>
      </w:r>
    </w:p>
    <w:p>
      <w:r>
        <w:rPr>
          <w:rFonts w:ascii="Times New Roman" w:hAnsi="Times New Roman" w:cs="Times New Roman" w:eastAsia="Times New Roman"/>
          <w:b w:val="0"/>
          <w:i w:val="0"/>
          <w:sz w:val="22"/>
        </w:rPr>
        <w:t xml:space="preserve">This Schedule is the parties' data processing agreement for the purposes of Article 28(3) GDPR and equivalent provisions of the UK GDPR. It applies to the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Deployment Model; in the On-Premise model it applies only to support access granted under clause C.3.3.</w:t>
      </w:r>
    </w:p>
    <w:p>
      <w:r>
        <w:rPr>
          <w:rFonts w:ascii="Times New Roman" w:hAnsi="Times New Roman" w:cs="Times New Roman" w:eastAsia="Times New Roman"/>
          <w:b/>
          <w:i w:val="0"/>
          <w:sz w:val="22"/>
        </w:rPr>
        <w:t>4.1. Roles.</w:t>
      </w:r>
      <w:r>
        <w:rPr>
          <w:rFonts w:ascii="Times New Roman" w:hAnsi="Times New Roman" w:cs="Times New Roman" w:eastAsia="Times New Roman"/>
          <w:b w:val="0"/>
          <w:i w:val="0"/>
          <w:sz w:val="22"/>
        </w:rPr>
        <w:t xml:space="preserve"> The Counterparty is the controller; the Licensor is the processor.</w:t>
      </w:r>
    </w:p>
    <w:p>
      <w:r>
        <w:rPr>
          <w:rFonts w:ascii="Times New Roman" w:hAnsi="Times New Roman" w:cs="Times New Roman" w:eastAsia="Times New Roman"/>
          <w:b/>
          <w:i w:val="0"/>
          <w:sz w:val="22"/>
        </w:rPr>
        <w:t>4.2. Subject matter and purpose.</w:t>
      </w:r>
      <w:r>
        <w:rPr>
          <w:rFonts w:ascii="Times New Roman" w:hAnsi="Times New Roman" w:cs="Times New Roman" w:eastAsia="Times New Roman"/>
          <w:b w:val="0"/>
          <w:i w:val="0"/>
          <w:sz w:val="22"/>
        </w:rPr>
        <w:t xml:space="preserve"> Operating the Software for the controller and providing technical support.</w:t>
      </w:r>
    </w:p>
    <w:p>
      <w:r>
        <w:rPr>
          <w:rFonts w:ascii="Times New Roman" w:hAnsi="Times New Roman" w:cs="Times New Roman" w:eastAsia="Times New Roman"/>
          <w:b/>
          <w:i w:val="0"/>
          <w:sz w:val="22"/>
        </w:rPr>
        <w:t>4.3. Duration.</w:t>
      </w:r>
      <w:r>
        <w:rPr>
          <w:rFonts w:ascii="Times New Roman" w:hAnsi="Times New Roman" w:cs="Times New Roman" w:eastAsia="Times New Roman"/>
          <w:b w:val="0"/>
          <w:i w:val="0"/>
          <w:sz w:val="22"/>
        </w:rPr>
        <w:t xml:space="preserve"> The Licence Term plus ninety (90) days (clause C.11.3).</w:t>
      </w:r>
    </w:p>
    <w:p>
      <w:r>
        <w:rPr>
          <w:rFonts w:ascii="Times New Roman" w:hAnsi="Times New Roman" w:cs="Times New Roman" w:eastAsia="Times New Roman"/>
          <w:b/>
          <w:i w:val="0"/>
          <w:sz w:val="22"/>
        </w:rPr>
        <w:t>4.4. Nature of processing.</w:t>
      </w:r>
      <w:r>
        <w:rPr>
          <w:rFonts w:ascii="Times New Roman" w:hAnsi="Times New Roman" w:cs="Times New Roman" w:eastAsia="Times New Roman"/>
          <w:b w:val="0"/>
          <w:i w:val="0"/>
          <w:sz w:val="22"/>
        </w:rPr>
        <w:t xml:space="preserve"> Collection (from the controller and its Users), recording, organisation, structuring, storage, adaptation, retrieval, use, restriction, erasure and destruction, by automated and non-automated means.</w:t>
      </w:r>
    </w:p>
    <w:p>
      <w:r>
        <w:rPr>
          <w:rFonts w:ascii="Times New Roman" w:hAnsi="Times New Roman" w:cs="Times New Roman" w:eastAsia="Times New Roman"/>
          <w:b/>
          <w:i w:val="0"/>
          <w:sz w:val="22"/>
        </w:rPr>
        <w:t>4.5. Categories of data subjects.</w:t>
      </w:r>
      <w:r>
        <w:rPr>
          <w:rFonts w:ascii="Times New Roman" w:hAnsi="Times New Roman" w:cs="Times New Roman" w:eastAsia="Times New Roman"/>
          <w:b w:val="0"/>
          <w:i w:val="0"/>
          <w:sz w:val="22"/>
        </w:rPr>
        <w:t xml:space="preserve"> The controller's employees, trainees and contractors, and any individual whose image or voice may be captured through the Remote Expert module or evidence-capture features.</w:t>
      </w:r>
    </w:p>
    <w:p>
      <w:r>
        <w:rPr>
          <w:rFonts w:ascii="Times New Roman" w:hAnsi="Times New Roman" w:cs="Times New Roman" w:eastAsia="Times New Roman"/>
          <w:b/>
          <w:i w:val="0"/>
          <w:sz w:val="22"/>
        </w:rPr>
        <w:t>4.6. Categories of personal data.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Contents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Account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Name; work email; user identifier; job title and department; system role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Activity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Logins, actions in the Software, course and exam results, procedure completion, inspection results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Technical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 address, device identifier, client version, event logs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Photographs, video and audio generated in use, to the extent enabled by the controller</w:t>
            </w:r>
          </w:p>
        </w:tc>
      </w:tr>
    </w:tbl>
    <w:p>
      <w:pPr>
        <w:spacing w:after="80"/>
      </w:pPr>
    </w:p>
    <w:p>
      <w:r>
        <w:rPr>
          <w:rFonts w:ascii="Times New Roman" w:hAnsi="Times New Roman" w:cs="Times New Roman" w:eastAsia="Times New Roman"/>
          <w:b w:val="0"/>
          <w:i w:val="0"/>
          <w:sz w:val="22"/>
        </w:rPr>
        <w:t>Special categories of personal data and biometric data are outside the scope of this Schedule (clause C.6.6).</w:t>
      </w:r>
    </w:p>
    <w:p>
      <w:r>
        <w:rPr>
          <w:rFonts w:ascii="Times New Roman" w:hAnsi="Times New Roman" w:cs="Times New Roman" w:eastAsia="Times New Roman"/>
          <w:b/>
          <w:i w:val="0"/>
          <w:sz w:val="22"/>
        </w:rPr>
        <w:t>4.7. Processor obligations.</w:t>
      </w:r>
      <w:r>
        <w:rPr>
          <w:rFonts w:ascii="Times New Roman" w:hAnsi="Times New Roman" w:cs="Times New Roman" w:eastAsia="Times New Roman"/>
          <w:b w:val="0"/>
          <w:i w:val="0"/>
          <w:sz w:val="22"/>
        </w:rPr>
        <w:t xml:space="preserve"> The Licensor will: process personal data only on the controller's documented instructions, including as to international transfers, unless required otherwise by law (in which case it will notify the controller unless prohibited); ensure persons authorised to process are bound by confidentiality; implement the technical and organisational measures set out in clause 4.8; assist the controller, taking into account the nature of processing, with data-subject requests and with obligations under Articles 32–36 GDPR; and, at the controller's election, delete or return personal data at the end of the processing, subject to clause C.11.</w:t>
      </w:r>
    </w:p>
    <w:p>
      <w:r>
        <w:rPr>
          <w:rFonts w:ascii="Times New Roman" w:hAnsi="Times New Roman" w:cs="Times New Roman" w:eastAsia="Times New Roman"/>
          <w:b/>
          <w:i w:val="0"/>
          <w:sz w:val="22"/>
        </w:rPr>
        <w:t>4.8. Security measures.</w:t>
      </w:r>
      <w:r>
        <w:rPr>
          <w:rFonts w:ascii="Times New Roman" w:hAnsi="Times New Roman" w:cs="Times New Roman" w:eastAsia="Times New Roman"/>
          <w:b w:val="0"/>
          <w:i w:val="0"/>
          <w:sz w:val="22"/>
        </w:rPr>
        <w:t xml:space="preserve"> The Licensor implements and maintains at least the following technical and organisational measures:</w:t>
      </w:r>
    </w:p>
    <w:p>
      <w:pPr>
        <w:spacing w:after="40"/>
        <w:ind w:left="709" w:hanging="283"/>
      </w:pPr>
      <w:r>
        <w:rPr>
          <w:rFonts w:ascii="Times New Roman" w:hAnsi="Times New Roman" w:cs="Times New Roman" w:eastAsia="Times New Roman"/>
          <w:b w:val="0"/>
          <w:i w:val="0"/>
          <w:sz w:val="22"/>
        </w:rPr>
        <w:t>— encryption of data in transit (TLS) and encryption of backups;</w:t>
      </w:r>
    </w:p>
    <w:p>
      <w:pPr>
        <w:spacing w:after="40"/>
        <w:ind w:left="709" w:hanging="283"/>
      </w:pPr>
      <w:r>
        <w:rPr>
          <w:rFonts w:ascii="Times New Roman" w:hAnsi="Times New Roman" w:cs="Times New Roman" w:eastAsia="Times New Roman"/>
          <w:b w:val="0"/>
          <w:i w:val="0"/>
          <w:sz w:val="22"/>
        </w:rPr>
        <w:t>— role-based access control, least-privilege administrative access and individually attributable accounts;</w:t>
      </w:r>
    </w:p>
    <w:p>
      <w:pPr>
        <w:spacing w:after="40"/>
        <w:ind w:left="709" w:hanging="283"/>
      </w:pPr>
      <w:r>
        <w:rPr>
          <w:rFonts w:ascii="Times New Roman" w:hAnsi="Times New Roman" w:cs="Times New Roman" w:eastAsia="Times New Roman"/>
          <w:b w:val="0"/>
          <w:i w:val="0"/>
          <w:sz w:val="22"/>
        </w:rPr>
        <w:t>— audit logging of user and administrator activity, with log retention;</w:t>
      </w:r>
    </w:p>
    <w:p>
      <w:pPr>
        <w:spacing w:after="40"/>
        <w:ind w:left="709" w:hanging="283"/>
      </w:pPr>
      <w:r>
        <w:rPr>
          <w:rFonts w:ascii="Times New Roman" w:hAnsi="Times New Roman" w:cs="Times New Roman" w:eastAsia="Times New Roman"/>
          <w:b w:val="0"/>
          <w:i w:val="0"/>
          <w:sz w:val="22"/>
        </w:rPr>
        <w:t>— network segmentation between environments;</w:t>
      </w:r>
    </w:p>
    <w:p>
      <w:pPr>
        <w:spacing w:after="40"/>
        <w:ind w:left="709" w:hanging="283"/>
      </w:pPr>
      <w:r>
        <w:rPr>
          <w:rFonts w:ascii="Times New Roman" w:hAnsi="Times New Roman" w:cs="Times New Roman" w:eastAsia="Times New Roman"/>
          <w:b w:val="0"/>
          <w:i w:val="0"/>
          <w:sz w:val="22"/>
        </w:rPr>
        <w:t>— daily backups in accordance with clause 3.5 of Schedule 3, with periodic restore testing;</w:t>
      </w:r>
    </w:p>
    <w:p>
      <w:pPr>
        <w:spacing w:after="40"/>
        <w:ind w:left="709" w:hanging="283"/>
      </w:pPr>
      <w:r>
        <w:rPr>
          <w:rFonts w:ascii="Times New Roman" w:hAnsi="Times New Roman" w:cs="Times New Roman" w:eastAsia="Times New Roman"/>
          <w:b w:val="0"/>
          <w:i w:val="0"/>
          <w:sz w:val="22"/>
        </w:rPr>
        <w:t>— vulnerability management and timely application of security updates;</w:t>
      </w:r>
    </w:p>
    <w:p>
      <w:pPr>
        <w:spacing w:after="40"/>
        <w:ind w:left="709" w:hanging="283"/>
      </w:pPr>
      <w:r>
        <w:rPr>
          <w:rFonts w:ascii="Times New Roman" w:hAnsi="Times New Roman" w:cs="Times New Roman" w:eastAsia="Times New Roman"/>
          <w:b w:val="0"/>
          <w:i w:val="0"/>
          <w:sz w:val="22"/>
        </w:rPr>
        <w:t>— confidentiality undertakings and security training for personnel authorised to process;</w:t>
      </w:r>
    </w:p>
    <w:p>
      <w:pPr>
        <w:spacing w:after="40"/>
        <w:ind w:left="709" w:hanging="283"/>
      </w:pPr>
      <w:r>
        <w:rPr>
          <w:rFonts w:ascii="Times New Roman" w:hAnsi="Times New Roman" w:cs="Times New Roman" w:eastAsia="Times New Roman"/>
          <w:b w:val="0"/>
          <w:i w:val="0"/>
          <w:sz w:val="22"/>
        </w:rPr>
        <w:t>— a documented incident-response process;</w:t>
      </w:r>
    </w:p>
    <w:p>
      <w:pPr>
        <w:spacing w:after="40"/>
        <w:ind w:left="709" w:hanging="283"/>
      </w:pPr>
      <w:r>
        <w:rPr>
          <w:rFonts w:ascii="Times New Roman" w:hAnsi="Times New Roman" w:cs="Times New Roman" w:eastAsia="Times New Roman"/>
          <w:b w:val="0"/>
          <w:i w:val="0"/>
          <w:sz w:val="22"/>
        </w:rPr>
        <w:t>— an appointed person responsible for the organisation of personal data processing;</w:t>
      </w:r>
    </w:p>
    <w:p>
      <w:pPr>
        <w:spacing w:after="40"/>
        <w:ind w:left="709" w:hanging="283"/>
      </w:pPr>
      <w:r>
        <w:rPr>
          <w:rFonts w:ascii="Times New Roman" w:hAnsi="Times New Roman" w:cs="Times New Roman" w:eastAsia="Times New Roman"/>
          <w:b w:val="0"/>
          <w:i w:val="0"/>
          <w:sz w:val="22"/>
        </w:rPr>
        <w:t>— documented internal policies governing the processing and protection of personal data.</w:t>
      </w:r>
    </w:p>
    <w:p>
      <w:r>
        <w:rPr>
          <w:rFonts w:ascii="Times New Roman" w:hAnsi="Times New Roman" w:cs="Times New Roman" w:eastAsia="Times New Roman"/>
          <w:b/>
          <w:i w:val="0"/>
          <w:sz w:val="22"/>
        </w:rPr>
        <w:t>4.9. Sub-processors.</w:t>
      </w:r>
      <w:r>
        <w:rPr>
          <w:rFonts w:ascii="Times New Roman" w:hAnsi="Times New Roman" w:cs="Times New Roman" w:eastAsia="Times New Roman"/>
          <w:b w:val="0"/>
          <w:i w:val="0"/>
          <w:sz w:val="22"/>
        </w:rPr>
        <w:t xml:space="preserve"> The Licensor may engage sub-processors only under a written contract imposing equivalent obligations, and remains fully liable for their performance. As at the date of this version, no sub-processor is engaged other than the data-centre operator providing the compute infrastructure for the hosting region stated in clause 4.12, which supplies capacity only and carries out no processing of its own. The Licensor will give the controller at least thirty (30) days' notice of any intended addition or replacement, and the controller may object on reasonable data-protection grounds; if the objection cannot be resolved, the controller may terminate the affected services with a pro-rata refund.</w:t>
      </w:r>
    </w:p>
    <w:p>
      <w:r>
        <w:rPr>
          <w:rFonts w:ascii="Times New Roman" w:hAnsi="Times New Roman" w:cs="Times New Roman" w:eastAsia="Times New Roman"/>
          <w:b/>
          <w:i w:val="0"/>
          <w:sz w:val="22"/>
        </w:rPr>
        <w:t>4.10. Personal data breaches.</w:t>
      </w:r>
      <w:r>
        <w:rPr>
          <w:rFonts w:ascii="Times New Roman" w:hAnsi="Times New Roman" w:cs="Times New Roman" w:eastAsia="Times New Roman"/>
          <w:b w:val="0"/>
          <w:i w:val="0"/>
          <w:sz w:val="22"/>
        </w:rPr>
        <w:t xml:space="preserve"> The Licensor will notify the controller without undue delay and in any event within twenty-four (24) hours of becoming aware of a personal data breach affecting the controller's data, with the information available on the nature of the breach, the categories and approximate volume of data affected, likely consequences and measures taken.</w:t>
      </w:r>
    </w:p>
    <w:p>
      <w:r>
        <w:rPr>
          <w:rFonts w:ascii="Times New Roman" w:hAnsi="Times New Roman" w:cs="Times New Roman" w:eastAsia="Times New Roman"/>
          <w:b/>
          <w:i w:val="0"/>
          <w:sz w:val="22"/>
        </w:rPr>
        <w:t>4.11. Audits.</w:t>
      </w:r>
      <w:r>
        <w:rPr>
          <w:rFonts w:ascii="Times New Roman" w:hAnsi="Times New Roman" w:cs="Times New Roman" w:eastAsia="Times New Roman"/>
          <w:b w:val="0"/>
          <w:i w:val="0"/>
          <w:sz w:val="22"/>
        </w:rPr>
        <w:t xml:space="preserve"> The Licensor will make available information necessary to demonstrate compliance with this Schedule and will allow for and contribute to audits, including inspections, conducted by the controller or an auditor it mandates, not more than once in any twelve (12) months (unless required by a supervisory authority), on thirty (30) days' notice, during business hours, subject to confidentiality and to reasonable cost recovery.</w:t>
      </w:r>
    </w:p>
    <w:p>
      <w:r>
        <w:rPr>
          <w:rFonts w:ascii="Times New Roman" w:hAnsi="Times New Roman" w:cs="Times New Roman" w:eastAsia="Times New Roman"/>
          <w:b/>
          <w:i w:val="0"/>
          <w:sz w:val="22"/>
        </w:rPr>
        <w:t>4.12. International transfers.</w:t>
      </w:r>
      <w:r>
        <w:rPr>
          <w:rFonts w:ascii="Times New Roman" w:hAnsi="Times New Roman" w:cs="Times New Roman" w:eastAsia="Times New Roman"/>
          <w:b w:val="0"/>
          <w:i w:val="0"/>
          <w:sz w:val="22"/>
        </w:rPr>
        <w:t xml:space="preserve"> Hosting region: the European Union (Frankfurt, Germany). Customer Content and personal data processed under these Terms are stored in the EU and are not stored outside it.</w:t>
      </w:r>
    </w:p>
    <w:p>
      <w:r>
        <w:rPr>
          <w:rFonts w:ascii="Times New Roman" w:hAnsi="Times New Roman" w:cs="Times New Roman" w:eastAsia="Times New Roman"/>
          <w:b w:val="0"/>
          <w:i w:val="0"/>
          <w:sz w:val="22"/>
        </w:rPr>
        <w:t>The Licensor is established in the United States. Where its personnel access personal data from outside the EEA in order to provide support under clause C.3.3, that access constitutes a transfer to a third country and is made under the EU Standard Contractual Clauses (Commission Implementing Decision (EU) 2021/914), Module Two (controller to processor), which are incorporated into these Terms by reference, together with the UK International Data Transfer Addendum where the UK GDPR applies. The optional docking clause applies. Governing law and forum for the SCCs: Germany. Annexes I–III of the SCCs are populated by clauses 4.1–4.9 of this Schedule.</w:t>
      </w:r>
    </w:p>
    <w:p>
      <w:r>
        <w:rPr>
          <w:rFonts w:ascii="Times New Roman" w:hAnsi="Times New Roman" w:cs="Times New Roman" w:eastAsia="Times New Roman"/>
          <w:b/>
          <w:i w:val="0"/>
          <w:sz w:val="22"/>
        </w:rPr>
        <w:t>4.13. Data localisation.</w:t>
      </w:r>
      <w:r>
        <w:rPr>
          <w:rFonts w:ascii="Times New Roman" w:hAnsi="Times New Roman" w:cs="Times New Roman" w:eastAsia="Times New Roman"/>
          <w:b w:val="0"/>
          <w:i w:val="0"/>
          <w:sz w:val="22"/>
        </w:rPr>
        <w:t xml:space="preserve"> Where the controller is subject to a data-localisation requirement, the hosting region is agreed in the Order Form. These Terms do not cover deployments that are required by law to be hosted in the Russian Federation, and no personal data is hosted there under these Terms.</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In the On-Premise model, no personal data is transferred to the Licensor. Where support access is granted under clause C.3.3, that access is instructed by the controller on a per-ticket basis and is governed by this Schedule for its duration.</w:t>
      </w:r>
    </w:p>
    <w:p>
      <w:pPr>
        <w:pStyle w:val="Heading1"/>
        <w:keepNext/>
        <w:pageBreakBefore/>
        <w:jc w:val="center"/>
      </w:pPr>
      <w:r>
        <w:rPr>
          <w:rFonts w:ascii="Times New Roman" w:hAnsi="Times New Roman" w:cs="Times New Roman" w:eastAsia="Times New Roman"/>
          <w:b/>
          <w:i w:val="0"/>
          <w:sz w:val="26"/>
        </w:rPr>
        <w:t>SCHEDULE 5. ON-PREMISE INFRASTRUCTURE REQUIREMENTS</w:t>
      </w:r>
    </w:p>
    <w:p>
      <w:r>
        <w:rPr>
          <w:rFonts w:ascii="Times New Roman" w:hAnsi="Times New Roman" w:cs="Times New Roman" w:eastAsia="Times New Roman"/>
          <w:b w:val="0"/>
          <w:i w:val="0"/>
          <w:sz w:val="22"/>
        </w:rPr>
        <w:t>Minimum server specification for an On-Premise Instance: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Minimum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physical cores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Storage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Network</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recommended)</w:t>
            </w:r>
          </w:p>
        </w:tc>
      </w:tr>
    </w:tbl>
    <w:p>
      <w:pPr>
        <w:spacing w:after="80"/>
      </w:pPr>
    </w:p>
    <w:p>
      <w:r>
        <w:rPr>
          <w:rFonts w:ascii="Times New Roman" w:hAnsi="Times New Roman" w:cs="Times New Roman" w:eastAsia="Times New Roman"/>
          <w:b/>
          <w:i w:val="0"/>
          <w:sz w:val="22"/>
        </w:rPr>
        <w:t>Notes.</w:t>
      </w:r>
    </w:p>
    <w:p>
      <w:pPr>
        <w:spacing w:after="40"/>
        <w:ind w:left="709" w:hanging="425"/>
      </w:pPr>
      <w:r>
        <w:rPr>
          <w:rFonts w:ascii="Times New Roman" w:hAnsi="Times New Roman" w:cs="Times New Roman" w:eastAsia="Times New Roman"/>
          <w:b w:val="0"/>
          <w:i w:val="0"/>
          <w:sz w:val="22"/>
        </w:rPr>
        <w:t>1. Sizing above the minimum is determined by the Licensor based on the number of Sites, Covered Machines and Devices.</w:t>
      </w:r>
    </w:p>
    <w:p>
      <w:pPr>
        <w:spacing w:after="40"/>
        <w:ind w:left="709" w:hanging="425"/>
      </w:pPr>
      <w:r>
        <w:rPr>
          <w:rFonts w:ascii="Times New Roman" w:hAnsi="Times New Roman" w:cs="Times New Roman" w:eastAsia="Times New Roman"/>
          <w:b w:val="0"/>
          <w:i w:val="0"/>
          <w:sz w:val="22"/>
        </w:rPr>
        <w:t>2. An On-Premise Instance is capable of operating entirely without internet connectivity.</w:t>
      </w:r>
    </w:p>
    <w:p>
      <w:pPr>
        <w:spacing w:after="40"/>
        <w:ind w:left="709" w:hanging="425"/>
      </w:pPr>
      <w:r>
        <w:rPr>
          <w:rFonts w:ascii="Times New Roman" w:hAnsi="Times New Roman" w:cs="Times New Roman" w:eastAsia="Times New Roman"/>
          <w:b w:val="0"/>
          <w:i w:val="0"/>
          <w:sz w:val="22"/>
        </w:rPr>
        <w:t>3. Power, cooling, physical security of the server room, backups and anti-malware protection are the Counterparty's responsibility.</w:t>
      </w:r>
    </w:p>
    <w:p>
      <w:pPr>
        <w:spacing w:after="40"/>
        <w:ind w:left="709" w:hanging="425"/>
      </w:pPr>
      <w:r>
        <w:rPr>
          <w:rFonts w:ascii="Times New Roman" w:hAnsi="Times New Roman" w:cs="Times New Roman" w:eastAsia="Times New Roman"/>
          <w:b w:val="0"/>
          <w:i w:val="0"/>
          <w:sz w:val="22"/>
        </w:rPr>
        <w:t>4. Operating system, virtualisation and third-party software requirements are set out in the technical documentation supplied at deployment. Third-party system software licences are procured by the Counterparty.</w:t>
      </w:r>
    </w:p>
    <w:p>
      <w:pPr>
        <w:pStyle w:val="Heading1"/>
        <w:keepNext/>
        <w:pageBreakBefore/>
        <w:jc w:val="center"/>
      </w:pPr>
      <w:r>
        <w:rPr>
          <w:rFonts w:ascii="Times New Roman" w:hAnsi="Times New Roman" w:cs="Times New Roman" w:eastAsia="Times New Roman"/>
          <w:b/>
          <w:i w:val="0"/>
          <w:sz w:val="26"/>
        </w:rPr>
        <w:t>SCHEDULE 6. ORDER FORM TEMPLATE</w:t>
      </w:r>
    </w:p>
    <w:p>
      <w:r>
        <w:rPr>
          <w:rFonts w:ascii="Times New Roman" w:hAnsi="Times New Roman" w:cs="Times New Roman" w:eastAsia="Times New Roman"/>
          <w:b/>
          <w:i w:val="0"/>
          <w:sz w:val="22"/>
        </w:rPr>
        <w:t>ORDER FORM No. ____ dated __ ________ 20__</w:t>
      </w:r>
      <w:r>
        <w:rPr>
          <w:rFonts w:ascii="Times New Roman" w:hAnsi="Times New Roman" w:cs="Times New Roman" w:eastAsia="Times New Roman"/>
          <w:b w:val="0"/>
          <w:i w:val="0"/>
          <w:sz w:val="22"/>
        </w:rPr>
        <w:t xml:space="preserve"> under the ARSY AI Master Licence Terms (version of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Counterparty (full legal name, registration number, registered address)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Status</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Customer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Tier</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Deployment Model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Sites (name, address)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Covered Machines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Devices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Options (integrations, custom logic, other)</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Licence Term (start — end)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Billing Period</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Monthly / Annual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Auto-renewal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Yes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Fees per Billing Period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Payment terms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Currency</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other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Hosting region (Managed Cloud)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Deployment and support</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Licensor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Counterparty contact (name, title, phone,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Email address for formal notices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Special terms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By signing this Order Form, or by paying an invoice issued against it, the Counterparty accepts the ARSY AI Master Licence Terms in the stated version in full.</w:t>
      </w:r>
    </w:p>
    <w:p>
      <w:r>
        <w:rPr>
          <w:rFonts w:ascii="Times New Roman" w:hAnsi="Times New Roman" w:cs="Times New Roman" w:eastAsia="Times New Roman"/>
          <w:b/>
          <w:i w:val="0"/>
          <w:sz w:val="22"/>
        </w:rPr>
        <w:t>Licensor:</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Counterparty:</w:t>
      </w:r>
      <w:r>
        <w:rPr>
          <w:rFonts w:ascii="Times New Roman" w:hAnsi="Times New Roman" w:cs="Times New Roman" w:eastAsia="Times New Roman"/>
          <w:b w:val="0"/>
          <w:i w:val="0"/>
          <w:sz w:val="22"/>
        </w:rPr>
        <w:t xml:space="preserve"> ____________________ / ____________ /</w:t>
      </w:r>
    </w:p>
    <w:p>
      <w:pPr>
        <w:pStyle w:val="Heading1"/>
        <w:keepNext/>
        <w:pageBreakBefore/>
        <w:jc w:val="center"/>
      </w:pPr>
      <w:r>
        <w:rPr>
          <w:rFonts w:ascii="Times New Roman" w:hAnsi="Times New Roman" w:cs="Times New Roman" w:eastAsia="Times New Roman"/>
          <w:b/>
          <w:i w:val="0"/>
          <w:sz w:val="26"/>
        </w:rPr>
        <w:t>LICENSOR DETAILS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Legal name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Entity type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Delaware stock corporation, incorporated 13 February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Delaware file number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Registered office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Registered agent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Principal place of business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United States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Website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The Licensor's bank details are set out in the Order Form and in the invoice issued against it.</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Licence Terms · worldwide · direct to customer · v. 23.07.2026 · page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