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ПУБЛИЧНАЯ ОФЕРТА</w:t>
      </w:r>
    </w:p>
    <w:p>
      <w:pPr>
        <w:spacing w:after="480"/>
        <w:ind w:firstLine="0"/>
        <w:jc w:val="center"/>
      </w:pPr>
      <w:r>
        <w:rPr>
          <w:rFonts w:ascii="Times New Roman" w:hAnsi="Times New Roman" w:cs="Times New Roman" w:eastAsia="Times New Roman"/>
          <w:sz w:val="26"/>
        </w:rPr>
        <w:t>о заключении лицензионного договора на программное обеспечение ARSY AI — для партнёров-интеграторов</w:t>
      </w:r>
    </w:p>
    <w:p>
      <w:pPr>
        <w:ind w:firstLine="0"/>
        <w:jc w:val="center"/>
      </w:pPr>
      <w:r>
        <w:rPr>
          <w:rFonts w:ascii="Times New Roman" w:hAnsi="Times New Roman" w:cs="Times New Roman" w:eastAsia="Times New Roman"/>
          <w:b/>
          <w:i w:val="0"/>
          <w:sz w:val="22"/>
        </w:rPr>
        <w:t>Редакция от 23 июля 2026 г. Вступает в силу с 1 августа 2026 г.</w:t>
      </w:r>
      <w:r>
        <w:rPr>
          <w:rFonts w:ascii="Times New Roman" w:hAnsi="Times New Roman" w:cs="Times New Roman" w:eastAsia="Times New Roman"/>
          <w:b w:val="0"/>
          <w:i w:val="0"/>
          <w:sz w:val="22"/>
        </w:rPr>
        <w:t xml:space="preserve"> Действующая редакция размещена по адресу: https://arsy.ai/ru/offer/partner</w:t>
      </w:r>
    </w:p>
    <w:p>
      <w:pPr>
        <w:pageBreakBefore/>
        <w:spacing w:after="240"/>
        <w:ind w:firstLine="0"/>
        <w:jc w:val="center"/>
      </w:pPr>
      <w:r>
        <w:rPr>
          <w:rFonts w:ascii="Times New Roman" w:hAnsi="Times New Roman" w:cs="Times New Roman" w:eastAsia="Times New Roman"/>
          <w:b/>
          <w:sz w:val="26"/>
        </w:rPr>
        <w:t>СОДЕРЖАНИЕ</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(если оглавление пустое — выделите его и нажмите F9)</w:t>
      </w:r>
    </w:p>
    <w:p>
      <w:pPr>
        <w:pStyle w:val="Heading2"/>
        <w:keepNext/>
        <w:pageBreakBefore/>
      </w:pPr>
      <w:r>
        <w:rPr>
          <w:rFonts w:ascii="Times New Roman" w:hAnsi="Times New Roman" w:cs="Times New Roman" w:eastAsia="Times New Roman"/>
          <w:b/>
          <w:i w:val="0"/>
          <w:sz w:val="23"/>
        </w:rPr>
        <w:t>ПРЕАМБУЛА</w:t>
      </w:r>
    </w:p>
    <w:p>
      <w:r>
        <w:rPr>
          <w:rFonts w:ascii="Times New Roman" w:hAnsi="Times New Roman" w:cs="Times New Roman" w:eastAsia="Times New Roman"/>
          <w:b w:val="0"/>
          <w:i w:val="0"/>
          <w:sz w:val="22"/>
        </w:rPr>
        <w:t xml:space="preserve">Общество с ограниченной ответственностью «АР СТУДИО» (ОГРН 1215000087631, ИНН 5047255236, КПП 168301001, адрес: 420500, Республика Татарстан, Верхнеуслонский район, город Иннополис, улица Университетская, дом 5, помещение 115), именуемое далее </w:t>
      </w:r>
      <w:r>
        <w:rPr>
          <w:rFonts w:ascii="Times New Roman" w:hAnsi="Times New Roman" w:cs="Times New Roman" w:eastAsia="Times New Roman"/>
          <w:b/>
          <w:i w:val="0"/>
          <w:sz w:val="22"/>
        </w:rPr>
        <w:t>«Лицензиар»</w:t>
      </w:r>
      <w:r>
        <w:rPr>
          <w:rFonts w:ascii="Times New Roman" w:hAnsi="Times New Roman" w:cs="Times New Roman" w:eastAsia="Times New Roman"/>
          <w:b w:val="0"/>
          <w:i w:val="0"/>
          <w:sz w:val="22"/>
        </w:rPr>
        <w:t>, в лице генерального директора Вершинина Михаила Викторовича, действующего на основании Устава, настоящим публикует настоящую оферту, содержащую все существенные условия договора, и предлагает любому лицу, отвечающему требованиям раздела 3 настоящей оферты, заключить лицензионный договор на условиях, изложенных ниже.</w:t>
      </w:r>
    </w:p>
    <w:p>
      <w:r>
        <w:rPr>
          <w:rFonts w:ascii="Times New Roman" w:hAnsi="Times New Roman" w:cs="Times New Roman" w:eastAsia="Times New Roman"/>
          <w:b w:val="0"/>
          <w:i w:val="0"/>
          <w:sz w:val="22"/>
        </w:rPr>
        <w:t xml:space="preserve">Лицензиару принадлежит </w:t>
      </w:r>
      <w:r>
        <w:rPr>
          <w:rFonts w:ascii="Times New Roman" w:hAnsi="Times New Roman" w:cs="Times New Roman" w:eastAsia="Times New Roman"/>
          <w:b/>
          <w:i w:val="0"/>
          <w:sz w:val="22"/>
        </w:rPr>
        <w:t>исключительное право</w:t>
      </w:r>
      <w:r>
        <w:rPr>
          <w:rFonts w:ascii="Times New Roman" w:hAnsi="Times New Roman" w:cs="Times New Roman" w:eastAsia="Times New Roman"/>
          <w:b w:val="0"/>
          <w:i w:val="0"/>
          <w:sz w:val="22"/>
        </w:rPr>
        <w:t xml:space="preserve"> на Программное обеспечение ARSY AI, действующее на территории Российской Федерации (ст. 1229, 1231, 1261 ГК РФ). Права использования Программного обеспечения на территории Российской Федерации предоставляет исключительно Лицензиар.</w:t>
      </w:r>
    </w:p>
    <w:p>
      <w:r>
        <w:rPr>
          <w:rFonts w:ascii="Times New Roman" w:hAnsi="Times New Roman" w:cs="Times New Roman" w:eastAsia="Times New Roman"/>
          <w:b w:val="0"/>
          <w:i w:val="0"/>
          <w:sz w:val="22"/>
        </w:rPr>
        <w:t>Настоящая оферта является публичной офертой в значении п. 2 ст. 437 Гражданского кодекса Российской Федерации (далее — «ГК РФ»), а заключаемый на её основании договор — договором присоединения (ст. 428 ГК РФ), заключаемым в упрощённом порядке, предусмотренном п. 5 ст. 1286 ГК РФ.</w:t>
      </w:r>
    </w:p>
    <w:p>
      <w:r>
        <w:rPr>
          <w:rFonts w:ascii="Times New Roman" w:hAnsi="Times New Roman" w:cs="Times New Roman" w:eastAsia="Times New Roman"/>
          <w:b/>
          <w:i w:val="0"/>
          <w:sz w:val="22"/>
        </w:rPr>
        <w:t>Внимательно ознакомьтесь с текстом настоящей оферты. Совершение действий, указанных в разделе 3, означает полное и безоговорочное принятие всех её условий.</w:t>
      </w:r>
    </w:p>
    <w:p>
      <w:pPr>
        <w:pStyle w:val="Heading1"/>
        <w:keepNext/>
        <w:jc w:val="center"/>
      </w:pPr>
      <w:r>
        <w:rPr>
          <w:rFonts w:ascii="Times New Roman" w:hAnsi="Times New Roman" w:cs="Times New Roman" w:eastAsia="Times New Roman"/>
          <w:b/>
          <w:i w:val="0"/>
          <w:sz w:val="26"/>
        </w:rPr>
        <w:t>ОБЩАЯ ЧАСТЬ</w:t>
      </w:r>
    </w:p>
    <w:p>
      <w:pPr>
        <w:pStyle w:val="Heading2"/>
        <w:keepNext/>
      </w:pPr>
      <w:r>
        <w:rPr>
          <w:rFonts w:ascii="Times New Roman" w:hAnsi="Times New Roman" w:cs="Times New Roman" w:eastAsia="Times New Roman"/>
          <w:b/>
          <w:i w:val="0"/>
          <w:sz w:val="23"/>
        </w:rPr>
        <w:t>1. СТАТУС ДОКУМЕНТА И ПОРЯДОК ПРИМЕНЕНИЯ</w:t>
      </w:r>
    </w:p>
    <w:p>
      <w:r>
        <w:rPr>
          <w:rFonts w:ascii="Times New Roman" w:hAnsi="Times New Roman" w:cs="Times New Roman" w:eastAsia="Times New Roman"/>
          <w:b w:val="0"/>
          <w:i w:val="0"/>
          <w:sz w:val="22"/>
        </w:rPr>
        <w:t>1.1. Настоящая оферта состоит из:</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Общей части</w:t>
      </w:r>
      <w:r>
        <w:rPr>
          <w:rFonts w:ascii="Times New Roman" w:hAnsi="Times New Roman" w:cs="Times New Roman" w:eastAsia="Times New Roman"/>
          <w:b w:val="0"/>
          <w:i w:val="0"/>
          <w:sz w:val="22"/>
        </w:rPr>
        <w:t xml:space="preserve"> (разделы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Раздела B</w:t>
      </w:r>
      <w:r>
        <w:rPr>
          <w:rFonts w:ascii="Times New Roman" w:hAnsi="Times New Roman" w:cs="Times New Roman" w:eastAsia="Times New Roman"/>
          <w:b w:val="0"/>
          <w:i w:val="0"/>
          <w:sz w:val="22"/>
        </w:rPr>
        <w:t xml:space="preserve"> — условия для Партнёра (сертифицированного партнёра по интеграции);</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Раздела C</w:t>
      </w:r>
      <w:r>
        <w:rPr>
          <w:rFonts w:ascii="Times New Roman" w:hAnsi="Times New Roman" w:cs="Times New Roman" w:eastAsia="Times New Roman"/>
          <w:b w:val="0"/>
          <w:i w:val="0"/>
          <w:sz w:val="22"/>
        </w:rPr>
        <w:t xml:space="preserve"> — общие условия;</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Приложений № 1 – № 6</w:t>
      </w:r>
      <w:r>
        <w:rPr>
          <w:rFonts w:ascii="Times New Roman" w:hAnsi="Times New Roman" w:cs="Times New Roman" w:eastAsia="Times New Roman"/>
          <w:b w:val="0"/>
          <w:i w:val="0"/>
          <w:sz w:val="22"/>
        </w:rPr>
        <w:t>, являющихся неотъемлемой частью настоящей оферты.</w:t>
      </w:r>
    </w:p>
    <w:p>
      <w:r>
        <w:rPr>
          <w:rFonts w:ascii="Times New Roman" w:hAnsi="Times New Roman" w:cs="Times New Roman" w:eastAsia="Times New Roman"/>
          <w:b w:val="0"/>
          <w:i w:val="0"/>
          <w:sz w:val="22"/>
        </w:rPr>
        <w:t xml:space="preserve">1.2. Настоящая оферта регулирует отношения Лицензиара с Партнёром. Условия, на которых права использования ПО предоставляются конечным Заказчикам, установлены публичной офертой для заказчиков, размещённой по адресу https://arsy.ai/ru/offer/customer (далее — </w:t>
      </w:r>
      <w:r>
        <w:rPr>
          <w:rFonts w:ascii="Times New Roman" w:hAnsi="Times New Roman" w:cs="Times New Roman" w:eastAsia="Times New Roman"/>
          <w:b/>
          <w:i w:val="0"/>
          <w:sz w:val="22"/>
        </w:rPr>
        <w:t>«Оферта для заказчиков»</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1.2.1. Нумерация разделов, пунктов и приложений единообразна для всех редакций оферты ARSY AI: ссылка на пункт (например, C.10.2) означает один и тот же пункт в любой из них. Отсутствие в настоящей редакции раздела, не относящегося к её предмету, пропуском не является.</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Приоритет документов.</w:t>
      </w:r>
      <w:r>
        <w:rPr>
          <w:rFonts w:ascii="Times New Roman" w:hAnsi="Times New Roman" w:cs="Times New Roman" w:eastAsia="Times New Roman"/>
          <w:b w:val="0"/>
          <w:i w:val="0"/>
          <w:sz w:val="22"/>
        </w:rPr>
        <w:t xml:space="preserve"> При противоречии между документами приоритет устанавливается в следующем порядке (от высшего к низшему):</w:t>
      </w:r>
    </w:p>
    <w:p>
      <w:pPr>
        <w:spacing w:after="40"/>
        <w:ind w:left="709" w:hanging="425"/>
      </w:pPr>
      <w:r>
        <w:rPr>
          <w:rFonts w:ascii="Times New Roman" w:hAnsi="Times New Roman" w:cs="Times New Roman" w:eastAsia="Times New Roman"/>
          <w:b w:val="0"/>
          <w:i w:val="0"/>
          <w:sz w:val="22"/>
        </w:rPr>
        <w:t>1) отдельный двусторонний договор, подписанный Лицензиаром и Стороной на бумажном носителе или в форме электронного документа с квалифицированной электронной подписью, — в части, прямо противоречащей настоящей оферте;</w:t>
      </w:r>
    </w:p>
    <w:p>
      <w:pPr>
        <w:spacing w:after="40"/>
        <w:ind w:left="709" w:hanging="425"/>
      </w:pPr>
      <w:r>
        <w:rPr>
          <w:rFonts w:ascii="Times New Roman" w:hAnsi="Times New Roman" w:cs="Times New Roman" w:eastAsia="Times New Roman"/>
          <w:b w:val="0"/>
          <w:i w:val="0"/>
          <w:sz w:val="22"/>
        </w:rPr>
        <w:t>2) Заявка (Спецификация), подписанная Сторонами;</w:t>
      </w:r>
    </w:p>
    <w:p>
      <w:pPr>
        <w:spacing w:after="40"/>
        <w:ind w:left="709" w:hanging="425"/>
      </w:pPr>
      <w:r>
        <w:rPr>
          <w:rFonts w:ascii="Times New Roman" w:hAnsi="Times New Roman" w:cs="Times New Roman" w:eastAsia="Times New Roman"/>
          <w:b w:val="0"/>
          <w:i w:val="0"/>
          <w:sz w:val="22"/>
        </w:rPr>
        <w:t>3) Приложения к настоящей оферте;</w:t>
      </w:r>
    </w:p>
    <w:p>
      <w:pPr>
        <w:spacing w:after="40"/>
        <w:ind w:left="709" w:hanging="425"/>
      </w:pPr>
      <w:r>
        <w:rPr>
          <w:rFonts w:ascii="Times New Roman" w:hAnsi="Times New Roman" w:cs="Times New Roman" w:eastAsia="Times New Roman"/>
          <w:b w:val="0"/>
          <w:i w:val="0"/>
          <w:sz w:val="22"/>
        </w:rPr>
        <w:t>4) Раздел B;</w:t>
      </w:r>
    </w:p>
    <w:p>
      <w:pPr>
        <w:spacing w:after="40"/>
        <w:ind w:left="709" w:hanging="425"/>
      </w:pPr>
      <w:r>
        <w:rPr>
          <w:rFonts w:ascii="Times New Roman" w:hAnsi="Times New Roman" w:cs="Times New Roman" w:eastAsia="Times New Roman"/>
          <w:b w:val="0"/>
          <w:i w:val="0"/>
          <w:sz w:val="22"/>
        </w:rPr>
        <w:t>5) Раздел C и Общая часть.</w:t>
      </w:r>
    </w:p>
    <w:p>
      <w:r>
        <w:rPr>
          <w:rFonts w:ascii="Times New Roman" w:hAnsi="Times New Roman" w:cs="Times New Roman" w:eastAsia="Times New Roman"/>
          <w:b w:val="0"/>
          <w:i w:val="0"/>
          <w:sz w:val="22"/>
        </w:rPr>
        <w:t>1.4. Настоящая оферта не заменяет и не отменяет условий использования сайта arsy.ai, опубликованных по адресу https://arsy.ai/ru/terms, и Политики конфиденциальности, опубликованной по адресу https://arsy.ai/ru/privacy. В части предоставления прав на Программное обеспечение и расчётов между Сторонами настоящая оферта имеет приоритет над указанными документами.</w:t>
      </w:r>
    </w:p>
    <w:p>
      <w:r>
        <w:rPr>
          <w:rFonts w:ascii="Times New Roman" w:hAnsi="Times New Roman" w:cs="Times New Roman" w:eastAsia="Times New Roman"/>
          <w:b w:val="0"/>
          <w:i w:val="0"/>
          <w:sz w:val="22"/>
        </w:rPr>
        <w:t>1.5. Направление заявки на демонстрацию, регистрация на мероприятиях Лицензиара, получение доступа к демонстрационному стенду и иные преддоговорные действия сами по себе не влекут заключения договора и не предоставляют прав использования Программного обеспечения.</w:t>
      </w:r>
    </w:p>
    <w:p>
      <w:pPr>
        <w:pStyle w:val="Heading2"/>
        <w:keepNext/>
      </w:pPr>
      <w:r>
        <w:rPr>
          <w:rFonts w:ascii="Times New Roman" w:hAnsi="Times New Roman" w:cs="Times New Roman" w:eastAsia="Times New Roman"/>
          <w:b/>
          <w:i w:val="0"/>
          <w:sz w:val="23"/>
        </w:rPr>
        <w:t>2. ТЕРМИНЫ И ОПРЕДЕЛЕНИЯ</w:t>
      </w:r>
    </w:p>
    <w:p>
      <w:r>
        <w:rPr>
          <w:rFonts w:ascii="Times New Roman" w:hAnsi="Times New Roman" w:cs="Times New Roman" w:eastAsia="Times New Roman"/>
          <w:b w:val="0"/>
          <w:i w:val="0"/>
          <w:sz w:val="22"/>
        </w:rPr>
        <w:t>В настоящей оферте нижеприведённые термины используются в следующих значениях:</w:t>
      </w:r>
    </w:p>
    <w:p>
      <w:r>
        <w:rPr>
          <w:rFonts w:ascii="Times New Roman" w:hAnsi="Times New Roman" w:cs="Times New Roman" w:eastAsia="Times New Roman"/>
          <w:b/>
          <w:i w:val="0"/>
          <w:sz w:val="22"/>
        </w:rPr>
        <w:t>2.1. «Программное обеспечение», «ПО», «ARSY AI»</w:t>
      </w:r>
      <w:r>
        <w:rPr>
          <w:rFonts w:ascii="Times New Roman" w:hAnsi="Times New Roman" w:cs="Times New Roman" w:eastAsia="Times New Roman"/>
          <w:b w:val="0"/>
          <w:i w:val="0"/>
          <w:sz w:val="22"/>
        </w:rPr>
        <w:t xml:space="preserve"> — программа для ЭВМ «ARSY AI» — платформа пространственного искусственного интеллекта для промышленных предприятий, включающая в себя в объёме, соответствующем приобретённому Тарифу:</w:t>
      </w:r>
    </w:p>
    <w:p>
      <w:pPr>
        <w:spacing w:after="40"/>
        <w:ind w:left="709" w:hanging="283"/>
      </w:pPr>
      <w:r>
        <w:rPr>
          <w:rFonts w:ascii="Times New Roman" w:hAnsi="Times New Roman" w:cs="Times New Roman" w:eastAsia="Times New Roman"/>
          <w:b w:val="0"/>
          <w:i w:val="0"/>
          <w:sz w:val="22"/>
        </w:rPr>
        <w:t>— серверную часть платформы и панель администрирования;</w:t>
      </w:r>
    </w:p>
    <w:p>
      <w:pPr>
        <w:spacing w:after="40"/>
        <w:ind w:left="709" w:hanging="283"/>
      </w:pPr>
      <w:r>
        <w:rPr>
          <w:rFonts w:ascii="Times New Roman" w:hAnsi="Times New Roman" w:cs="Times New Roman" w:eastAsia="Times New Roman"/>
          <w:b w:val="0"/>
          <w:i w:val="0"/>
          <w:sz w:val="22"/>
        </w:rPr>
        <w:t xml:space="preserve">— систему визуального позиционирования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(безмаркерное пространственное позиционирование, построение и хранение пространственных карт);</w:t>
      </w:r>
    </w:p>
    <w:p>
      <w:pPr>
        <w:spacing w:after="40"/>
        <w:ind w:left="709" w:hanging="283"/>
      </w:pPr>
      <w:r>
        <w:rPr>
          <w:rFonts w:ascii="Times New Roman" w:hAnsi="Times New Roman" w:cs="Times New Roman" w:eastAsia="Times New Roman"/>
          <w:b w:val="0"/>
          <w:i w:val="0"/>
          <w:sz w:val="22"/>
        </w:rPr>
        <w:t>— AI-агент (текстовый и голосовой режимы, режим свободного взаимодействия, агентный режим), включая обученные модели машинного обучения и модели компьютерного зрения;</w:t>
      </w:r>
    </w:p>
    <w:p>
      <w:pPr>
        <w:spacing w:after="40"/>
        <w:ind w:left="709" w:hanging="283"/>
      </w:pPr>
      <w:r>
        <w:rPr>
          <w:rFonts w:ascii="Times New Roman" w:hAnsi="Times New Roman" w:cs="Times New Roman" w:eastAsia="Times New Roman"/>
          <w:b w:val="0"/>
          <w:i w:val="0"/>
          <w:sz w:val="22"/>
        </w:rPr>
        <w:t>— функциональные модули: модуль обучения и сертификации, модуль аналитики, модуль контроля доступа (RBAC), компонентный движок сценариев, модуль «Удалённый эксперт» (AR-видеоконференцсвязь);</w:t>
      </w:r>
    </w:p>
    <w:p>
      <w:pPr>
        <w:spacing w:after="40"/>
        <w:ind w:left="709" w:hanging="283"/>
      </w:pPr>
      <w:r>
        <w:rPr>
          <w:rFonts w:ascii="Times New Roman" w:hAnsi="Times New Roman" w:cs="Times New Roman" w:eastAsia="Times New Roman"/>
          <w:b w:val="0"/>
          <w:i w:val="0"/>
          <w:sz w:val="22"/>
        </w:rPr>
        <w:t>— клиентские приложения для смартфонов, планшетов и AR-очков;</w:t>
      </w:r>
    </w:p>
    <w:p>
      <w:pPr>
        <w:spacing w:after="40"/>
        <w:ind w:left="709" w:hanging="283"/>
      </w:pPr>
      <w:r>
        <w:rPr>
          <w:rFonts w:ascii="Times New Roman" w:hAnsi="Times New Roman" w:cs="Times New Roman" w:eastAsia="Times New Roman"/>
          <w:b w:val="0"/>
          <w:i w:val="0"/>
          <w:sz w:val="22"/>
        </w:rPr>
        <w:t>— сопутствующую документацию;</w:t>
      </w:r>
    </w:p>
    <w:p>
      <w:r>
        <w:rPr>
          <w:rFonts w:ascii="Times New Roman" w:hAnsi="Times New Roman" w:cs="Times New Roman" w:eastAsia="Times New Roman"/>
          <w:b w:val="0"/>
          <w:i w:val="0"/>
          <w:sz w:val="22"/>
        </w:rPr>
        <w:t>а также все обновления, исправления и новые версии перечисленного, предоставляемые Лицензиаром в течение Срока лицензии.</w:t>
      </w:r>
    </w:p>
    <w:p>
      <w:r>
        <w:rPr>
          <w:rFonts w:ascii="Times New Roman" w:hAnsi="Times New Roman" w:cs="Times New Roman" w:eastAsia="Times New Roman"/>
          <w:b/>
          <w:i w:val="0"/>
          <w:sz w:val="22"/>
        </w:rPr>
        <w:t>2.2. «Правообладатель»</w:t>
      </w:r>
      <w:r>
        <w:rPr>
          <w:rFonts w:ascii="Times New Roman" w:hAnsi="Times New Roman" w:cs="Times New Roman" w:eastAsia="Times New Roman"/>
          <w:b w:val="0"/>
          <w:i w:val="0"/>
          <w:sz w:val="22"/>
        </w:rPr>
        <w:t xml:space="preserve"> — Лицензиар, которому принадлежит исключительное право на Программное обеспечение, действующее на территории Российской Федерации.</w:t>
      </w:r>
    </w:p>
    <w:p>
      <w:r>
        <w:rPr>
          <w:rFonts w:ascii="Times New Roman" w:hAnsi="Times New Roman" w:cs="Times New Roman" w:eastAsia="Times New Roman"/>
          <w:b/>
          <w:i w:val="0"/>
          <w:sz w:val="22"/>
        </w:rPr>
        <w:t>2.3. «Личный кабинет», «ARSY AI Space»</w:t>
      </w:r>
      <w:r>
        <w:rPr>
          <w:rFonts w:ascii="Times New Roman" w:hAnsi="Times New Roman" w:cs="Times New Roman" w:eastAsia="Times New Roman"/>
          <w:b w:val="0"/>
          <w:i w:val="0"/>
          <w:sz w:val="22"/>
        </w:rPr>
        <w:t xml:space="preserve"> — веб-интерфейс управления, доступный по адресу https://space.arsy.ai, посредством которого осуществляется администрирование Экземпляра ПО, регистрация Устройств и Подключённых машин, а также обмен юридически значимыми сообщениями между Сторонами.</w:t>
      </w:r>
    </w:p>
    <w:p>
      <w:r>
        <w:rPr>
          <w:rFonts w:ascii="Times New Roman" w:hAnsi="Times New Roman" w:cs="Times New Roman" w:eastAsia="Times New Roman"/>
          <w:b/>
          <w:i w:val="0"/>
          <w:sz w:val="22"/>
        </w:rPr>
        <w:t>2.4. «Заказчик»</w:t>
      </w:r>
      <w:r>
        <w:rPr>
          <w:rFonts w:ascii="Times New Roman" w:hAnsi="Times New Roman" w:cs="Times New Roman" w:eastAsia="Times New Roman"/>
          <w:b w:val="0"/>
          <w:i w:val="0"/>
          <w:sz w:val="22"/>
        </w:rPr>
        <w:t xml:space="preserve"> — юридическое лицо или индивидуальный предприниматель, которому Партнёр предоставляет права использования ПО на условиях Оферты для заказчиков (сублицензиат).</w:t>
      </w:r>
    </w:p>
    <w:p>
      <w:r>
        <w:rPr>
          <w:rFonts w:ascii="Times New Roman" w:hAnsi="Times New Roman" w:cs="Times New Roman" w:eastAsia="Times New Roman"/>
          <w:b/>
          <w:i w:val="0"/>
          <w:sz w:val="22"/>
        </w:rPr>
        <w:t>2.5. «Партнёр», «Интегратор», «Сторона»</w:t>
      </w:r>
      <w:r>
        <w:rPr>
          <w:rFonts w:ascii="Times New Roman" w:hAnsi="Times New Roman" w:cs="Times New Roman" w:eastAsia="Times New Roman"/>
          <w:b w:val="0"/>
          <w:i w:val="0"/>
          <w:sz w:val="22"/>
        </w:rPr>
        <w:t xml:space="preserve"> — юридическое лицо или индивидуальный предприниматель, акцептовавший настоящую оферту в целях внедрения ПО у Заказчиков и (или) предоставления Заказчикам прав использования ПО на условиях Раздела B, прошедший сертификацию Лицензиара; совместно с Лицензиаром — «Стороны».</w:t>
      </w:r>
    </w:p>
    <w:p>
      <w:r>
        <w:rPr>
          <w:rFonts w:ascii="Times New Roman" w:hAnsi="Times New Roman" w:cs="Times New Roman" w:eastAsia="Times New Roman"/>
          <w:b/>
          <w:i w:val="0"/>
          <w:sz w:val="22"/>
        </w:rPr>
        <w:t>2.7. «Заявка», «Спецификация»</w:t>
      </w:r>
      <w:r>
        <w:rPr>
          <w:rFonts w:ascii="Times New Roman" w:hAnsi="Times New Roman" w:cs="Times New Roman" w:eastAsia="Times New Roman"/>
          <w:b w:val="0"/>
          <w:i w:val="0"/>
          <w:sz w:val="22"/>
        </w:rPr>
        <w:t xml:space="preserve"> — документ по форме Приложения № 6, определяющий Тариф, Вариант поставки, перечень Площадок, количество Подключённых машин и AR-устройств, Срок лицензии, размер и порядок выплаты вознаграждения, а также иные согласованные Сторонами параметры. Заявка может оформляться в Личном кабинете, по электронной почте или в системе электронного документооборота.</w:t>
      </w:r>
    </w:p>
    <w:p>
      <w:r>
        <w:rPr>
          <w:rFonts w:ascii="Times New Roman" w:hAnsi="Times New Roman" w:cs="Times New Roman" w:eastAsia="Times New Roman"/>
          <w:b/>
          <w:i w:val="0"/>
          <w:sz w:val="22"/>
        </w:rPr>
        <w:t>2.8. «Тариф»</w:t>
      </w:r>
      <w:r>
        <w:rPr>
          <w:rFonts w:ascii="Times New Roman" w:hAnsi="Times New Roman" w:cs="Times New Roman" w:eastAsia="Times New Roman"/>
          <w:b w:val="0"/>
          <w:i w:val="0"/>
          <w:sz w:val="22"/>
        </w:rPr>
        <w:t xml:space="preserve"> — набор функциональных возможностей и количественных ограничений ПО, определённый Приложением №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2.9. «Вариант поставки»</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«Облако»</w:t>
      </w:r>
      <w:r>
        <w:rPr>
          <w:rFonts w:ascii="Times New Roman" w:hAnsi="Times New Roman" w:cs="Times New Roman" w:eastAsia="Times New Roman"/>
          <w:b w:val="0"/>
          <w:i w:val="0"/>
          <w:sz w:val="22"/>
        </w:rPr>
        <w:t xml:space="preserve"> — ПО функционирует на инфраструктуре Лицензиара, доступ предоставляется удалённо через информационно-телекоммуникационную сеть «Интернет»;</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Экземпляр ПО устанавливается на сервер, находящийся в локальной сети Заказчика и под его контролем. Доступен начиная с Тарифа Professional.</w:t>
      </w:r>
    </w:p>
    <w:p>
      <w:r>
        <w:rPr>
          <w:rFonts w:ascii="Times New Roman" w:hAnsi="Times New Roman" w:cs="Times New Roman" w:eastAsia="Times New Roman"/>
          <w:b/>
          <w:i w:val="0"/>
          <w:sz w:val="22"/>
        </w:rPr>
        <w:t>2.10. «Экземпляр ПО»</w:t>
      </w:r>
      <w:r>
        <w:rPr>
          <w:rFonts w:ascii="Times New Roman" w:hAnsi="Times New Roman" w:cs="Times New Roman" w:eastAsia="Times New Roman"/>
          <w:b w:val="0"/>
          <w:i w:val="0"/>
          <w:sz w:val="22"/>
        </w:rPr>
        <w:t xml:space="preserve"> — установленная и настроенная копия ПО, функционирующая в интересах одной Стороны в рамках одного Варианта поставки.</w:t>
      </w:r>
    </w:p>
    <w:p>
      <w:r>
        <w:rPr>
          <w:rFonts w:ascii="Times New Roman" w:hAnsi="Times New Roman" w:cs="Times New Roman" w:eastAsia="Times New Roman"/>
          <w:b/>
          <w:i w:val="0"/>
          <w:sz w:val="22"/>
        </w:rPr>
        <w:t>2.11. «Площадка»</w:t>
      </w:r>
      <w:r>
        <w:rPr>
          <w:rFonts w:ascii="Times New Roman" w:hAnsi="Times New Roman" w:cs="Times New Roman" w:eastAsia="Times New Roman"/>
          <w:b w:val="0"/>
          <w:i w:val="0"/>
          <w:sz w:val="22"/>
        </w:rPr>
        <w:t xml:space="preserve"> — обособленный производственный или иной объект Заказчика (территория, цех, здание, промышленная площадка), в отношении которого выполнено пространственное сканирование и в границах которого используется ПО. Перечень Площадок определяется Заявкой.</w:t>
      </w:r>
    </w:p>
    <w:p>
      <w:r>
        <w:rPr>
          <w:rFonts w:ascii="Times New Roman" w:hAnsi="Times New Roman" w:cs="Times New Roman" w:eastAsia="Times New Roman"/>
          <w:b/>
          <w:i w:val="0"/>
          <w:sz w:val="22"/>
        </w:rPr>
        <w:t>2.12. «Подключённая машина», «Единица оборудования»</w:t>
      </w:r>
      <w:r>
        <w:rPr>
          <w:rFonts w:ascii="Times New Roman" w:hAnsi="Times New Roman" w:cs="Times New Roman" w:eastAsia="Times New Roman"/>
          <w:b w:val="0"/>
          <w:i w:val="0"/>
          <w:sz w:val="22"/>
        </w:rPr>
        <w:t xml:space="preserve"> — единица технологического оборудования Заказчика (станок, агрегат, линия, установка, узел), в отношении которой в ПО созданы пространственная привязка, сценарии и (или) процедуры сопровождения и которая учтена в Личном кабинете. Подключённая машина является расчётной единицей вознаграждения.</w:t>
      </w:r>
    </w:p>
    <w:p>
      <w:r>
        <w:rPr>
          <w:rFonts w:ascii="Times New Roman" w:hAnsi="Times New Roman" w:cs="Times New Roman" w:eastAsia="Times New Roman"/>
          <w:b/>
          <w:i w:val="0"/>
          <w:sz w:val="22"/>
        </w:rPr>
        <w:t>2.13. «AR-устройство», «Устройство»</w:t>
      </w:r>
      <w:r>
        <w:rPr>
          <w:rFonts w:ascii="Times New Roman" w:hAnsi="Times New Roman" w:cs="Times New Roman" w:eastAsia="Times New Roman"/>
          <w:b w:val="0"/>
          <w:i w:val="0"/>
          <w:sz w:val="22"/>
        </w:rPr>
        <w:t xml:space="preserve"> — единица носимого или мобильного оборудования (AR-очки, смартфон, планшет), зарегистрированная в Экземпляре ПО и используемая для доступа к ПО.</w:t>
      </w:r>
    </w:p>
    <w:p>
      <w:r>
        <w:rPr>
          <w:rFonts w:ascii="Times New Roman" w:hAnsi="Times New Roman" w:cs="Times New Roman" w:eastAsia="Times New Roman"/>
          <w:b/>
          <w:i w:val="0"/>
          <w:sz w:val="22"/>
        </w:rPr>
        <w:t>2.14. «Пользователь»</w:t>
      </w:r>
      <w:r>
        <w:rPr>
          <w:rFonts w:ascii="Times New Roman" w:hAnsi="Times New Roman" w:cs="Times New Roman" w:eastAsia="Times New Roman"/>
          <w:b w:val="0"/>
          <w:i w:val="0"/>
          <w:sz w:val="22"/>
        </w:rPr>
        <w:t xml:space="preserve"> — физическое лицо, которому Сторона предоставила доступ к ПО (работник, стажёр, подрядчик Заказчика). </w:t>
      </w:r>
      <w:r>
        <w:rPr>
          <w:rFonts w:ascii="Times New Roman" w:hAnsi="Times New Roman" w:cs="Times New Roman" w:eastAsia="Times New Roman"/>
          <w:b/>
          <w:i w:val="0"/>
          <w:sz w:val="22"/>
        </w:rPr>
        <w:t>Количество Пользователей не ограничивается и не тарифицируется ни на одном Тарифе.</w:t>
      </w:r>
    </w:p>
    <w:p>
      <w:r>
        <w:rPr>
          <w:rFonts w:ascii="Times New Roman" w:hAnsi="Times New Roman" w:cs="Times New Roman" w:eastAsia="Times New Roman"/>
          <w:b/>
          <w:i w:val="0"/>
          <w:sz w:val="22"/>
        </w:rPr>
        <w:t>2.15. «Контент Заказчика»</w:t>
      </w:r>
      <w:r>
        <w:rPr>
          <w:rFonts w:ascii="Times New Roman" w:hAnsi="Times New Roman" w:cs="Times New Roman" w:eastAsia="Times New Roman"/>
          <w:b w:val="0"/>
          <w:i w:val="0"/>
          <w:sz w:val="22"/>
        </w:rPr>
        <w:t xml:space="preserve"> — любые данные и результаты интеллектуальной деятельности, размещаемые в ПО Стороной или создаваемые с его помощью, в том числе: сканы Площадок и построенные на их основе пространственные карты, процедуры, обучающие курсы и сценарии, загруженная техническая и нормативная документация, зафиксированные фото- и видеоподтверждения, записи сессий модуля «Удалённый эксперт», данные о действиях Пользователей и эксплуатационные записи.</w:t>
      </w:r>
    </w:p>
    <w:p>
      <w:r>
        <w:rPr>
          <w:rFonts w:ascii="Times New Roman" w:hAnsi="Times New Roman" w:cs="Times New Roman" w:eastAsia="Times New Roman"/>
          <w:b/>
          <w:i w:val="0"/>
          <w:sz w:val="22"/>
        </w:rPr>
        <w:t>2.16. «Обезличенные метрики»</w:t>
      </w:r>
      <w:r>
        <w:rPr>
          <w:rFonts w:ascii="Times New Roman" w:hAnsi="Times New Roman" w:cs="Times New Roman" w:eastAsia="Times New Roman"/>
          <w:b w:val="0"/>
          <w:i w:val="0"/>
          <w:sz w:val="22"/>
        </w:rPr>
        <w:t xml:space="preserve"> — сведения о работе ПО, приведённые к агрегированному и обезличенному виду, не позволяющему определить Сторону, её Площадку, её оборудование, её Пользователей или иных физических лиц (в том числе показатели производительности, частоты обращения к функциям, объёмов и ошибок).</w:t>
      </w:r>
    </w:p>
    <w:p>
      <w:r>
        <w:rPr>
          <w:rFonts w:ascii="Times New Roman" w:hAnsi="Times New Roman" w:cs="Times New Roman" w:eastAsia="Times New Roman"/>
          <w:b/>
          <w:i w:val="0"/>
          <w:sz w:val="22"/>
        </w:rPr>
        <w:t>2.17. «Срок лицензии», «Расчётный период», «Подписка»</w:t>
      </w:r>
      <w:r>
        <w:rPr>
          <w:rFonts w:ascii="Times New Roman" w:hAnsi="Times New Roman" w:cs="Times New Roman" w:eastAsia="Times New Roman"/>
          <w:b w:val="0"/>
          <w:i w:val="0"/>
          <w:sz w:val="22"/>
        </w:rPr>
        <w:t xml:space="preserve"> — период, на который предоставлено право использования ПО, определённый Заявкой.</w:t>
      </w:r>
    </w:p>
    <w:p>
      <w:r>
        <w:rPr>
          <w:rFonts w:ascii="Times New Roman" w:hAnsi="Times New Roman" w:cs="Times New Roman" w:eastAsia="Times New Roman"/>
          <w:b/>
          <w:i w:val="0"/>
          <w:sz w:val="22"/>
        </w:rPr>
        <w:t>2.18. «Прейскурант»</w:t>
      </w:r>
      <w:r>
        <w:rPr>
          <w:rFonts w:ascii="Times New Roman" w:hAnsi="Times New Roman" w:cs="Times New Roman" w:eastAsia="Times New Roman"/>
          <w:b w:val="0"/>
          <w:i w:val="0"/>
          <w:sz w:val="22"/>
        </w:rPr>
        <w:t xml:space="preserve"> — действующий прейскурант Лицензиара, опубликованный по адресу https://arsy.ai/ru/pricing, а также базовые ставки, приведённые в Приложении № 2.</w:t>
      </w:r>
    </w:p>
    <w:p>
      <w:r>
        <w:rPr>
          <w:rFonts w:ascii="Times New Roman" w:hAnsi="Times New Roman" w:cs="Times New Roman" w:eastAsia="Times New Roman"/>
          <w:b/>
          <w:i w:val="0"/>
          <w:sz w:val="22"/>
        </w:rPr>
        <w:t>2.19. «Регламент поддержки»</w:t>
      </w:r>
      <w:r>
        <w:rPr>
          <w:rFonts w:ascii="Times New Roman" w:hAnsi="Times New Roman" w:cs="Times New Roman" w:eastAsia="Times New Roman"/>
          <w:b w:val="0"/>
          <w:i w:val="0"/>
          <w:sz w:val="22"/>
        </w:rPr>
        <w:t xml:space="preserve"> — Приложение № 3, определяющее уровни обслуживания, каналы обращения, время реакции и обязательства по доступности (SLA).</w:t>
      </w:r>
    </w:p>
    <w:p>
      <w:pPr>
        <w:pStyle w:val="Heading2"/>
        <w:keepNext/>
      </w:pPr>
      <w:r>
        <w:rPr>
          <w:rFonts w:ascii="Times New Roman" w:hAnsi="Times New Roman" w:cs="Times New Roman" w:eastAsia="Times New Roman"/>
          <w:b/>
          <w:i w:val="0"/>
          <w:sz w:val="23"/>
        </w:rPr>
        <w:t>3. ПОРЯДОК ЗАКЛЮЧЕНИЯ ДОГОВОРА (АКЦЕПТ)</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Требования к акцептанту.</w:t>
      </w:r>
      <w:r>
        <w:rPr>
          <w:rFonts w:ascii="Times New Roman" w:hAnsi="Times New Roman" w:cs="Times New Roman" w:eastAsia="Times New Roman"/>
          <w:b w:val="0"/>
          <w:i w:val="0"/>
          <w:sz w:val="22"/>
        </w:rPr>
        <w:t xml:space="preserve"> Акцептовать настоящую оферту вправе юридическое лицо или индивидуальный предприниматель. Настоящая оферта не адресована физическим лицам, приобретающим права использования ПО для личных, семейных, домашних и иных нужд, не связанных с осуществлением предпринимательской деятельности; к отношениям Сторон не применяется законодательство о защите прав потребителей.</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Акцепт.</w:t>
      </w:r>
      <w:r>
        <w:rPr>
          <w:rFonts w:ascii="Times New Roman" w:hAnsi="Times New Roman" w:cs="Times New Roman" w:eastAsia="Times New Roman"/>
          <w:b w:val="0"/>
          <w:i w:val="0"/>
          <w:sz w:val="22"/>
        </w:rPr>
        <w:t xml:space="preserve"> Полным и безоговорочным акцептом настоящей оферты (п. 3 ст. 438 ГК РФ) признаётся совершение акцептантом любого из следующих действий, в зависимости от того, какое совершено ранее:</w:t>
      </w:r>
    </w:p>
    <w:p>
      <w:pPr>
        <w:spacing w:after="40"/>
        <w:ind w:left="709" w:hanging="425"/>
      </w:pPr>
      <w:r>
        <w:rPr>
          <w:rFonts w:ascii="Times New Roman" w:hAnsi="Times New Roman" w:cs="Times New Roman" w:eastAsia="Times New Roman"/>
          <w:b w:val="0"/>
          <w:i w:val="0"/>
          <w:sz w:val="22"/>
        </w:rPr>
        <w:t>1) оплата счёта, выставленного Лицензиаром на основании Заявки, в полном объёме или в части, соответствующей первому платежу;</w:t>
      </w:r>
    </w:p>
    <w:p>
      <w:pPr>
        <w:spacing w:after="40"/>
        <w:ind w:left="709" w:hanging="425"/>
      </w:pPr>
      <w:r>
        <w:rPr>
          <w:rFonts w:ascii="Times New Roman" w:hAnsi="Times New Roman" w:cs="Times New Roman" w:eastAsia="Times New Roman"/>
          <w:b w:val="0"/>
          <w:i w:val="0"/>
          <w:sz w:val="22"/>
        </w:rPr>
        <w:t>2) подписание Заявки (Спецификации) со стороны акцептанта и её направление Лицензиару;</w:t>
      </w:r>
    </w:p>
    <w:p>
      <w:pPr>
        <w:spacing w:after="40"/>
        <w:ind w:left="709" w:hanging="425"/>
      </w:pPr>
      <w:r>
        <w:rPr>
          <w:rFonts w:ascii="Times New Roman" w:hAnsi="Times New Roman" w:cs="Times New Roman" w:eastAsia="Times New Roman"/>
          <w:b w:val="0"/>
          <w:i w:val="0"/>
          <w:sz w:val="22"/>
        </w:rPr>
        <w:t>3) начало фактического использования ПО, включая первый вход в Личный кабинет с использованием выданных Лицензиаром учётных данных, установку Экземпляра ПО в Варианте поставки On-Premise либо активацию лицензионного ключа;</w:t>
      </w:r>
    </w:p>
    <w:p>
      <w:pPr>
        <w:spacing w:after="40"/>
        <w:ind w:left="709" w:hanging="425"/>
      </w:pPr>
      <w:r>
        <w:rPr>
          <w:rFonts w:ascii="Times New Roman" w:hAnsi="Times New Roman" w:cs="Times New Roman" w:eastAsia="Times New Roman"/>
          <w:b w:val="0"/>
          <w:i w:val="0"/>
          <w:sz w:val="22"/>
        </w:rPr>
        <w:t>4) проставление отметки о согласии с настоящей офертой при регистрации в Личном кабинете.</w:t>
      </w:r>
    </w:p>
    <w:p>
      <w:r>
        <w:rPr>
          <w:rFonts w:ascii="Times New Roman" w:hAnsi="Times New Roman" w:cs="Times New Roman" w:eastAsia="Times New Roman"/>
          <w:b w:val="0"/>
          <w:i w:val="0"/>
          <w:sz w:val="22"/>
        </w:rPr>
        <w:t>3.3. Договор считается заключённым в момент совершения акцепта и действует в течение Срока лицензии, определённого Заявкой, с учётом раздела C.12.</w:t>
      </w:r>
    </w:p>
    <w:p>
      <w:r>
        <w:rPr>
          <w:rFonts w:ascii="Times New Roman" w:hAnsi="Times New Roman" w:cs="Times New Roman" w:eastAsia="Times New Roman"/>
          <w:b w:val="0"/>
          <w:i w:val="0"/>
          <w:sz w:val="22"/>
        </w:rPr>
        <w:t>3.4. Совершая акцепт, акцептант подтверждает, что: (а) он ознакомился с полным текстом настоящей оферты и всех Приложений; (б) условия оферты ему понятны и принимаются полностью, без изъятий и оговорок; (в) лицо, совершающее акцепт, обладает всеми необходимыми полномочиями.</w:t>
      </w:r>
    </w:p>
    <w:p>
      <w:r>
        <w:rPr>
          <w:rFonts w:ascii="Times New Roman" w:hAnsi="Times New Roman" w:cs="Times New Roman" w:eastAsia="Times New Roman"/>
          <w:b w:val="0"/>
          <w:i w:val="0"/>
          <w:sz w:val="22"/>
        </w:rPr>
        <w:t>3.5. Акцепт настоящей оферты с оговорками, изъятиями или на иных условиях не допускается и не влечёт заключения договора (п. 1 ст. 438 ГК РФ). Согласование индивидуальных условий оформляется отдельным двусторонним договором в порядке п. 1.3 настоящей оферты.</w:t>
      </w:r>
    </w:p>
    <w:p>
      <w:r>
        <w:rPr>
          <w:rFonts w:ascii="Times New Roman" w:hAnsi="Times New Roman" w:cs="Times New Roman" w:eastAsia="Times New Roman"/>
          <w:b w:val="0"/>
          <w:i w:val="0"/>
          <w:sz w:val="22"/>
        </w:rPr>
        <w:t>3.6. По письменному требованию Стороны Лицензиар подписывает договор в форме единого документа, воспроизводящего условия настоящей оферты. Такое подписание не изменяет момента заключения договора, определённого п. 3.3.</w:t>
      </w:r>
    </w:p>
    <w:p>
      <w:pPr>
        <w:pStyle w:val="Heading2"/>
        <w:keepNext/>
      </w:pPr>
      <w:r>
        <w:rPr>
          <w:rFonts w:ascii="Times New Roman" w:hAnsi="Times New Roman" w:cs="Times New Roman" w:eastAsia="Times New Roman"/>
          <w:b/>
          <w:i w:val="0"/>
          <w:sz w:val="23"/>
        </w:rPr>
        <w:t>4. ОБЩИЕ ПОЛОЖЕНИЯ О ПРЕДМЕТЕ</w:t>
      </w:r>
    </w:p>
    <w:p>
      <w:r>
        <w:rPr>
          <w:rFonts w:ascii="Times New Roman" w:hAnsi="Times New Roman" w:cs="Times New Roman" w:eastAsia="Times New Roman"/>
          <w:b w:val="0"/>
          <w:i w:val="0"/>
          <w:sz w:val="22"/>
        </w:rPr>
        <w:t>4.1. По настоящему договору Лицензиар предоставляет Стороне право использования ПО в предусмотренных настоящей офертой пределах, а Сторона обязуется уплачивать вознаграждение и соблюдать установленные ограничения.</w:t>
      </w:r>
    </w:p>
    <w:p>
      <w:r>
        <w:rPr>
          <w:rFonts w:ascii="Times New Roman" w:hAnsi="Times New Roman" w:cs="Times New Roman" w:eastAsia="Times New Roman"/>
          <w:b w:val="0"/>
          <w:i w:val="0"/>
          <w:sz w:val="22"/>
        </w:rPr>
        <w:t>4.2. Договор, заключаемый на условиях настоящей оферты, является смешанным (п. 3 ст. 421 ГК РФ) и содержит элементы лицензионного (сублицензионного) договора (ст. 1235, 1238, 1286 ГК РФ) и договора возмездного оказания услуг (гл. 39 ГК РФ) — в части технической поддержки, а при Варианте поставки «Облако» — в части предоставления вычислительных ресурсов и обеспечения функционирования Экземпляра ПО.</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Исключительное право на ПО не передаётся и не отчуждается.</w:t>
      </w:r>
      <w:r>
        <w:rPr>
          <w:rFonts w:ascii="Times New Roman" w:hAnsi="Times New Roman" w:cs="Times New Roman" w:eastAsia="Times New Roman"/>
          <w:b w:val="0"/>
          <w:i w:val="0"/>
          <w:sz w:val="22"/>
        </w:rPr>
        <w:t xml:space="preserve"> Предоставление права использования ПО не влечёт перехода к Стороне каких-либо исключительных прав.</w:t>
      </w:r>
    </w:p>
    <w:p>
      <w:r>
        <w:rPr>
          <w:rFonts w:ascii="Times New Roman" w:hAnsi="Times New Roman" w:cs="Times New Roman" w:eastAsia="Times New Roman"/>
          <w:b w:val="0"/>
          <w:i w:val="0"/>
          <w:sz w:val="22"/>
        </w:rPr>
        <w:t>4.4. Работы по пространственному сканированию Площадок, настройке, разработке сценариев, интеграции с информационными системами Заказчика и обучению персонала (далее — «Работы по внедрению») не входят в предмет настоящей оферты, если иное прямо не указано в Заявке, и выполняются Партнёром на основании отдельного договора между Партнёром и Заказчиком.</w:t>
      </w:r>
    </w:p>
    <w:p>
      <w:pPr>
        <w:pStyle w:val="Heading1"/>
        <w:keepNext/>
        <w:pageBreakBefore/>
        <w:jc w:val="center"/>
      </w:pPr>
      <w:r>
        <w:rPr>
          <w:rFonts w:ascii="Times New Roman" w:hAnsi="Times New Roman" w:cs="Times New Roman" w:eastAsia="Times New Roman"/>
          <w:b/>
          <w:i w:val="0"/>
          <w:sz w:val="26"/>
        </w:rPr>
        <w:t>РАЗДЕЛ B. УСЛОВИЯ ДЛЯ ПАРТНЁРА (ИНТЕГРАТОРА)</w:t>
      </w:r>
    </w:p>
    <w:p>
      <w:pPr>
        <w:pStyle w:val="Heading2"/>
        <w:keepNext/>
      </w:pPr>
      <w:r>
        <w:rPr>
          <w:rFonts w:ascii="Times New Roman" w:hAnsi="Times New Roman" w:cs="Times New Roman" w:eastAsia="Times New Roman"/>
          <w:b/>
          <w:i w:val="0"/>
          <w:sz w:val="23"/>
        </w:rPr>
        <w:t>B.1. Статус Партнёра и сертификация</w:t>
      </w:r>
    </w:p>
    <w:p>
      <w:r>
        <w:rPr>
          <w:rFonts w:ascii="Times New Roman" w:hAnsi="Times New Roman" w:cs="Times New Roman" w:eastAsia="Times New Roman"/>
          <w:b w:val="0"/>
          <w:i w:val="0"/>
          <w:sz w:val="22"/>
        </w:rPr>
        <w:t>B.1.1. ПО поставляется конечным заказчикам через сертифицированных партнёров по интеграции. Партнёр самостоятельно осуществляет пространственное сканирование Площадок, регистрацию оборудования, разработку сценариев, обучение персонала Заказчика и первую линию поддержки. Лицензиар предоставляет платформу, обучение специалистов Партнёра и вторую линию поддержки.</w:t>
      </w:r>
    </w:p>
    <w:p>
      <w:r>
        <w:rPr>
          <w:rFonts w:ascii="Times New Roman" w:hAnsi="Times New Roman" w:cs="Times New Roman" w:eastAsia="Times New Roman"/>
          <w:b w:val="0"/>
          <w:i w:val="0"/>
          <w:sz w:val="22"/>
        </w:rPr>
        <w:t>B.1.2. Статус сертифицированного партнёра присваивается при одновременном соблюдении условий: (а) акцепт настоящей оферты; (б) прохождение не менее чем 2 (двумя) специалистами Партнёра программы обучения Лицензиара и получение действующих сертификатов; (в) отсутствие просроченной задолженности перед Лицензиаром.</w:t>
      </w:r>
    </w:p>
    <w:p>
      <w:r>
        <w:rPr>
          <w:rFonts w:ascii="Times New Roman" w:hAnsi="Times New Roman" w:cs="Times New Roman" w:eastAsia="Times New Roman"/>
          <w:b w:val="0"/>
          <w:i w:val="0"/>
          <w:sz w:val="22"/>
        </w:rPr>
        <w:t>B.1.3. Сертификаты специалистов действуют 12 (двенадцать) месяцев и подлежат подтверждению. Утрата Партнёром необходимого числа действующих сертификатов приостанавливает права, предусмотренные п. B.2.2, до восстановления соответствия, но не приостанавливает обязательств Партнёра перед уже обслуживаемыми Заказчиками и перед Лицензиаром.</w:t>
      </w:r>
    </w:p>
    <w:p>
      <w:r>
        <w:rPr>
          <w:rFonts w:ascii="Times New Roman" w:hAnsi="Times New Roman" w:cs="Times New Roman" w:eastAsia="Times New Roman"/>
          <w:b w:val="0"/>
          <w:i w:val="0"/>
          <w:sz w:val="22"/>
        </w:rPr>
        <w:t>B.1.4. Партнёр действует от своего имени и за свой счёт. Настоящий договор не создаёт отношений агентирования, комиссии, поручения, совместной деятельности (простого товарищества) или трудовых отношений. Партнёр не вправе принимать на себя обязательства от имени Лицензиара, давать заверения относительно ПО, выходящие за пределы официальной документации, либо заключать от их имени сделки.</w:t>
      </w:r>
    </w:p>
    <w:p>
      <w:pPr>
        <w:pStyle w:val="Heading2"/>
        <w:keepNext/>
      </w:pPr>
      <w:r>
        <w:rPr>
          <w:rFonts w:ascii="Times New Roman" w:hAnsi="Times New Roman" w:cs="Times New Roman" w:eastAsia="Times New Roman"/>
          <w:b/>
          <w:i w:val="0"/>
          <w:sz w:val="23"/>
        </w:rPr>
        <w:t>B.2. Предоставляемые права</w:t>
      </w:r>
    </w:p>
    <w:p>
      <w:r>
        <w:rPr>
          <w:rFonts w:ascii="Times New Roman" w:hAnsi="Times New Roman" w:cs="Times New Roman" w:eastAsia="Times New Roman"/>
          <w:b w:val="0"/>
          <w:i w:val="0"/>
          <w:sz w:val="22"/>
        </w:rPr>
        <w:t xml:space="preserve">B.2.1. </w:t>
      </w:r>
      <w:r>
        <w:rPr>
          <w:rFonts w:ascii="Times New Roman" w:hAnsi="Times New Roman" w:cs="Times New Roman" w:eastAsia="Times New Roman"/>
          <w:b/>
          <w:i w:val="0"/>
          <w:sz w:val="22"/>
        </w:rPr>
        <w:t>Права для собственных нужд.</w:t>
      </w:r>
      <w:r>
        <w:rPr>
          <w:rFonts w:ascii="Times New Roman" w:hAnsi="Times New Roman" w:cs="Times New Roman" w:eastAsia="Times New Roman"/>
          <w:b w:val="0"/>
          <w:i w:val="0"/>
          <w:sz w:val="22"/>
        </w:rPr>
        <w:t xml:space="preserve"> Лицензиар предоставляет Партнёру простую (неисключительную) лицензию на использование ПО в целях демонстрации, тестирования, разработки сценариев и обучения специалистов Партнёра. Количество и параметры таких Экземпляров ПО (демонстрационных, не подлежащих коммерческой эксплуатации) определяются Приложением № 2. Использование таких Экземпляров для оказания услуг Заказчикам в производственной эксплуатации не допускается.</w:t>
      </w:r>
    </w:p>
    <w:p>
      <w:r>
        <w:rPr>
          <w:rFonts w:ascii="Times New Roman" w:hAnsi="Times New Roman" w:cs="Times New Roman" w:eastAsia="Times New Roman"/>
          <w:b w:val="0"/>
          <w:i w:val="0"/>
          <w:sz w:val="22"/>
        </w:rPr>
        <w:t xml:space="preserve">B.2.2. </w:t>
      </w:r>
      <w:r>
        <w:rPr>
          <w:rFonts w:ascii="Times New Roman" w:hAnsi="Times New Roman" w:cs="Times New Roman" w:eastAsia="Times New Roman"/>
          <w:b/>
          <w:i w:val="0"/>
          <w:sz w:val="22"/>
        </w:rPr>
        <w:t>Право сублицензирования.</w:t>
      </w:r>
      <w:r>
        <w:rPr>
          <w:rFonts w:ascii="Times New Roman" w:hAnsi="Times New Roman" w:cs="Times New Roman" w:eastAsia="Times New Roman"/>
          <w:b w:val="0"/>
          <w:i w:val="0"/>
          <w:sz w:val="22"/>
        </w:rPr>
        <w:t xml:space="preserve"> Лицензиар предоставляет Партнёру право заключать с Заказчиками сублицензионные договоры (ст. 1238 ГК РФ) на предоставление права использования ПО в пределах, не превышающих пределов, установленных настоящей офертой и соответствующей Заявкой Партнёра, и на срок, не превышающий Срока лицензии Партнёра. Настоящий пункт является письменным согласием Лицензиара на заключение сублицензионных договоров в указанных пределах.</w:t>
      </w:r>
    </w:p>
    <w:p>
      <w:r>
        <w:rPr>
          <w:rFonts w:ascii="Times New Roman" w:hAnsi="Times New Roman" w:cs="Times New Roman" w:eastAsia="Times New Roman"/>
          <w:b w:val="0"/>
          <w:i w:val="0"/>
          <w:sz w:val="22"/>
        </w:rPr>
        <w:t xml:space="preserve">B.2.3. </w:t>
      </w:r>
      <w:r>
        <w:rPr>
          <w:rFonts w:ascii="Times New Roman" w:hAnsi="Times New Roman" w:cs="Times New Roman" w:eastAsia="Times New Roman"/>
          <w:b/>
          <w:i w:val="0"/>
          <w:sz w:val="22"/>
        </w:rPr>
        <w:t>Территория:</w:t>
      </w:r>
      <w:r>
        <w:rPr>
          <w:rFonts w:ascii="Times New Roman" w:hAnsi="Times New Roman" w:cs="Times New Roman" w:eastAsia="Times New Roman"/>
          <w:b w:val="0"/>
          <w:i w:val="0"/>
          <w:sz w:val="22"/>
        </w:rPr>
        <w:t xml:space="preserve"> Российская Федерация, если иное не установлено Заявкой. Исключительное право Лицензиара действует на территории Российской Федерации, поэтому предоставление Партнёром прав использования ПО за её пределами настоящим договором не охватывается и не допускается; условия использования ПО за пределами Российской Федерации устанавливаются отдельно правообладателем соответствующей территории. Территория, указанная в Заявке, не является исключительной; Лицензиар вправе привлекать иных партнёров на той же территории и заключать договоры с Заказчиками напрямую.</w:t>
      </w:r>
    </w:p>
    <w:p>
      <w:r>
        <w:rPr>
          <w:rFonts w:ascii="Times New Roman" w:hAnsi="Times New Roman" w:cs="Times New Roman" w:eastAsia="Times New Roman"/>
          <w:b w:val="0"/>
          <w:i w:val="0"/>
          <w:sz w:val="22"/>
        </w:rPr>
        <w:t>B.2.4. Партнёр обязан включать в каждый сублицензионный договор с Заказчиком условия, не менее строгие, чем условия Оферты для заказчиков и Раздела C настоящей оферты, в частности: ограничения лицензии (п. A.3 Оферты для заказчиков), положения о правах на Контент Заказчика и на ПО (пп. C.3, C.4), о конфиденциальности (C.7), об ограничении ответственности (C.10) и о последствиях прекращения Подписки (C.11). Надлежащим исполнением настоящей обязанности признаётся присоединение Заказчика к Оферте для заказчиков.</w:t>
      </w:r>
    </w:p>
    <w:p>
      <w:r>
        <w:rPr>
          <w:rFonts w:ascii="Times New Roman" w:hAnsi="Times New Roman" w:cs="Times New Roman" w:eastAsia="Times New Roman"/>
          <w:b w:val="0"/>
          <w:i w:val="0"/>
          <w:sz w:val="22"/>
        </w:rPr>
        <w:t>B.2.5. В соответствии с п. 4 ст. 1238 ГК РФ Партнёр несёт перед Лицензиаром ответственность за действия Заказчиков-сублицензиатов, связанные с использованием ПО, как за свои собственные.</w:t>
      </w:r>
    </w:p>
    <w:p>
      <w:pPr>
        <w:pStyle w:val="Heading2"/>
        <w:keepNext/>
      </w:pPr>
      <w:r>
        <w:rPr>
          <w:rFonts w:ascii="Times New Roman" w:hAnsi="Times New Roman" w:cs="Times New Roman" w:eastAsia="Times New Roman"/>
          <w:b/>
          <w:i w:val="0"/>
          <w:sz w:val="23"/>
        </w:rPr>
        <w:t>B.3. Обязанности Партнёра</w:t>
      </w:r>
    </w:p>
    <w:p>
      <w:r>
        <w:rPr>
          <w:rFonts w:ascii="Times New Roman" w:hAnsi="Times New Roman" w:cs="Times New Roman" w:eastAsia="Times New Roman"/>
          <w:b w:val="0"/>
          <w:i w:val="0"/>
          <w:sz w:val="22"/>
        </w:rPr>
        <w:t>B.3.1. Партнёр обязуется:</w:t>
      </w:r>
    </w:p>
    <w:p>
      <w:pPr>
        <w:spacing w:after="40"/>
        <w:ind w:left="709" w:hanging="425"/>
      </w:pPr>
      <w:r>
        <w:rPr>
          <w:rFonts w:ascii="Times New Roman" w:hAnsi="Times New Roman" w:cs="Times New Roman" w:eastAsia="Times New Roman"/>
          <w:b w:val="0"/>
          <w:i w:val="0"/>
          <w:sz w:val="22"/>
        </w:rPr>
        <w:t>1) выполнять пространственное сканирование Площадок, регистрацию Подключённых машин и AR-устройств, настройку и разработку сценариев в соответствии с методическими материалами Лицензиара;</w:t>
      </w:r>
    </w:p>
    <w:p>
      <w:pPr>
        <w:spacing w:after="40"/>
        <w:ind w:left="709" w:hanging="425"/>
      </w:pPr>
      <w:r>
        <w:rPr>
          <w:rFonts w:ascii="Times New Roman" w:hAnsi="Times New Roman" w:cs="Times New Roman" w:eastAsia="Times New Roman"/>
          <w:b w:val="0"/>
          <w:i w:val="0"/>
          <w:sz w:val="22"/>
        </w:rPr>
        <w:t>2) обеспечивать первую линию технической поддержки Заказчиков в объёме, не менее предусмотренного Приложением № 3 для соответствующего Тарифа, и корректно эскалировать обращения на вторую линию;</w:t>
      </w:r>
    </w:p>
    <w:p>
      <w:pPr>
        <w:spacing w:after="40"/>
        <w:ind w:left="709" w:hanging="425"/>
      </w:pPr>
      <w:r>
        <w:rPr>
          <w:rFonts w:ascii="Times New Roman" w:hAnsi="Times New Roman" w:cs="Times New Roman" w:eastAsia="Times New Roman"/>
          <w:b w:val="0"/>
          <w:i w:val="0"/>
          <w:sz w:val="22"/>
        </w:rPr>
        <w:t>3) обучать персонал Заказчика работе с ПО;</w:t>
      </w:r>
    </w:p>
    <w:p>
      <w:pPr>
        <w:spacing w:after="40"/>
        <w:ind w:left="709" w:hanging="425"/>
      </w:pPr>
      <w:r>
        <w:rPr>
          <w:rFonts w:ascii="Times New Roman" w:hAnsi="Times New Roman" w:cs="Times New Roman" w:eastAsia="Times New Roman"/>
          <w:b w:val="0"/>
          <w:i w:val="0"/>
          <w:sz w:val="22"/>
        </w:rPr>
        <w:t>4) вести и предоставлять Лицензиару отчётность в порядке п. B.4;</w:t>
      </w:r>
    </w:p>
    <w:p>
      <w:pPr>
        <w:spacing w:after="40"/>
        <w:ind w:left="709" w:hanging="425"/>
      </w:pPr>
      <w:r>
        <w:rPr>
          <w:rFonts w:ascii="Times New Roman" w:hAnsi="Times New Roman" w:cs="Times New Roman" w:eastAsia="Times New Roman"/>
          <w:b w:val="0"/>
          <w:i w:val="0"/>
          <w:sz w:val="22"/>
        </w:rPr>
        <w:t>5) незамедлительно (не позднее 3 (трёх) рабочих дней с момента, когда стало известно) уведомлять Лицензиара о выявленных случаях неправомерного использования ПО, инцидентах информационной безопасности, а также о претензиях третьих лиц, связанных с ПО;</w:t>
      </w:r>
    </w:p>
    <w:p>
      <w:pPr>
        <w:spacing w:after="40"/>
        <w:ind w:left="709" w:hanging="425"/>
      </w:pPr>
      <w:r>
        <w:rPr>
          <w:rFonts w:ascii="Times New Roman" w:hAnsi="Times New Roman" w:cs="Times New Roman" w:eastAsia="Times New Roman"/>
          <w:b w:val="0"/>
          <w:i w:val="0"/>
          <w:sz w:val="22"/>
        </w:rPr>
        <w:t>6) не допускать в маркетинговых материалах утверждений о свойствах ПО, не подтверждённых официальной документацией Лицензиара, в том числе утверждений о наличии сертификаций, перечисленных в п. C.8.3;</w:t>
      </w:r>
    </w:p>
    <w:p>
      <w:pPr>
        <w:spacing w:after="40"/>
        <w:ind w:left="709" w:hanging="425"/>
      </w:pPr>
      <w:r>
        <w:rPr>
          <w:rFonts w:ascii="Times New Roman" w:hAnsi="Times New Roman" w:cs="Times New Roman" w:eastAsia="Times New Roman"/>
          <w:b w:val="0"/>
          <w:i w:val="0"/>
          <w:sz w:val="22"/>
        </w:rPr>
        <w:t>7) поддерживать квалификацию специалистов в соответствии с п. B.1.2 – B.1.3.</w:t>
      </w:r>
    </w:p>
    <w:p>
      <w:r>
        <w:rPr>
          <w:rFonts w:ascii="Times New Roman" w:hAnsi="Times New Roman" w:cs="Times New Roman" w:eastAsia="Times New Roman"/>
          <w:b w:val="0"/>
          <w:i w:val="0"/>
          <w:sz w:val="22"/>
        </w:rPr>
        <w:t>B.3.2. Партнёр самостоятельно и за свой счёт несёт все расходы, связанные с осуществлением своей деятельности, включая расходы на персонал, оборудование для сканирования, транспорт и командирование специалистов.</w:t>
      </w:r>
    </w:p>
    <w:p>
      <w:r>
        <w:rPr>
          <w:rFonts w:ascii="Times New Roman" w:hAnsi="Times New Roman" w:cs="Times New Roman" w:eastAsia="Times New Roman"/>
          <w:b w:val="0"/>
          <w:i w:val="0"/>
          <w:sz w:val="22"/>
        </w:rPr>
        <w:t>B.3.3. Партнёр самостоятельно определяет объём, стоимость и условия собственных работ и услуг по внедрению и сопровождению, оказываемых Заказчикам, и несёт перед Заказчиками самостоятельную ответственность за их результат. Лицензиар не является стороной договоров между Партнёром и Заказчиком и не отвечает по обязательствам Партнёра.</w:t>
      </w:r>
    </w:p>
    <w:p>
      <w:pPr>
        <w:pStyle w:val="Heading2"/>
        <w:keepNext/>
      </w:pPr>
      <w:r>
        <w:rPr>
          <w:rFonts w:ascii="Times New Roman" w:hAnsi="Times New Roman" w:cs="Times New Roman" w:eastAsia="Times New Roman"/>
          <w:b/>
          <w:i w:val="0"/>
          <w:sz w:val="23"/>
        </w:rPr>
        <w:t>B.4. Отчётность</w:t>
      </w:r>
    </w:p>
    <w:p>
      <w:r>
        <w:rPr>
          <w:rFonts w:ascii="Times New Roman" w:hAnsi="Times New Roman" w:cs="Times New Roman" w:eastAsia="Times New Roman"/>
          <w:b w:val="0"/>
          <w:i w:val="0"/>
          <w:sz w:val="22"/>
        </w:rPr>
        <w:t>B.4.1. В соответствии со ст. 1237 ГК РФ Партнёр не позднее 10 (десятого) числа месяца, следующего за отчётным, представляет Лицензиару отчёт об использовании ПО, содержащий по каждому Заказчику-сублицензиату: наименование и ИНН, Тариф, Вариант поставки, перечень Площадок, количество Подключённых машин и AR-устройств, период предоставления прав, размер вознаграждения, подлежащего уплате Лицензиару.</w:t>
      </w:r>
    </w:p>
    <w:p>
      <w:r>
        <w:rPr>
          <w:rFonts w:ascii="Times New Roman" w:hAnsi="Times New Roman" w:cs="Times New Roman" w:eastAsia="Times New Roman"/>
          <w:b w:val="0"/>
          <w:i w:val="0"/>
          <w:sz w:val="22"/>
        </w:rPr>
        <w:t>B.4.2. Отчёт представляется через Личный кабинет либо в согласованной Сторонами форме. Данные Личного кабинета, при отсутствии возражений Партнёра, направленных в течение 5 (пяти) рабочих дней, признаются подтверждёнными.</w:t>
      </w:r>
    </w:p>
    <w:p>
      <w:r>
        <w:rPr>
          <w:rFonts w:ascii="Times New Roman" w:hAnsi="Times New Roman" w:cs="Times New Roman" w:eastAsia="Times New Roman"/>
          <w:b w:val="0"/>
          <w:i w:val="0"/>
          <w:sz w:val="22"/>
        </w:rPr>
        <w:t>B.4.3. Лицензиар вправе не чаще одного раза в 12 (двенадцать) месяцев, предупредив не менее чем за 15 (пятнадцать) рабочих дней, провести проверку достоверности отчётности Партнёра в части сведений, относящихся к ПО. Проверка проводится в рабочее время, не должна необоснованно препятствовать хозяйственной деятельности Партнёра и не распространяется на сведения, не относящиеся к предмету настоящего договора. При выявлении занижения более чем на 5 % Партнёр возмещает разницу и документально подтверждённые расходы на проведение проверки.</w:t>
      </w:r>
    </w:p>
    <w:p>
      <w:pPr>
        <w:pStyle w:val="Heading2"/>
        <w:keepNext/>
      </w:pPr>
      <w:r>
        <w:rPr>
          <w:rFonts w:ascii="Times New Roman" w:hAnsi="Times New Roman" w:cs="Times New Roman" w:eastAsia="Times New Roman"/>
          <w:b/>
          <w:i w:val="0"/>
          <w:sz w:val="23"/>
        </w:rPr>
        <w:t>B.5. Вознаграждение Партнёра и ценообразование</w:t>
      </w:r>
    </w:p>
    <w:p>
      <w:r>
        <w:rPr>
          <w:rFonts w:ascii="Times New Roman" w:hAnsi="Times New Roman" w:cs="Times New Roman" w:eastAsia="Times New Roman"/>
          <w:b w:val="0"/>
          <w:i w:val="0"/>
          <w:sz w:val="22"/>
        </w:rPr>
        <w:t>B.5.1. Партнёр приобретает права использования ПО для последующего предоставления Заказчикам по закупочным ценам, определяемым как цены Прейскуранта за вычетом партнёрской скидки. Размер партнёрской скидки устанавливается Приложением № 2 и (или) Заявкой и может зависеть от уровня партнёрства и объёма.</w:t>
      </w:r>
    </w:p>
    <w:p>
      <w:r>
        <w:rPr>
          <w:rFonts w:ascii="Times New Roman" w:hAnsi="Times New Roman" w:cs="Times New Roman" w:eastAsia="Times New Roman"/>
          <w:b w:val="0"/>
          <w:i w:val="0"/>
          <w:sz w:val="22"/>
        </w:rPr>
        <w:t xml:space="preserve">B.5.2. </w:t>
      </w:r>
      <w:r>
        <w:rPr>
          <w:rFonts w:ascii="Times New Roman" w:hAnsi="Times New Roman" w:cs="Times New Roman" w:eastAsia="Times New Roman"/>
          <w:b/>
          <w:i w:val="0"/>
          <w:sz w:val="22"/>
        </w:rPr>
        <w:t>Партнёр самостоятельно и по своему усмотрению определяет цены, по которым он предоставляет права использования ПО и оказывает собственные услуги Заказчикам.</w:t>
      </w:r>
      <w:r>
        <w:rPr>
          <w:rFonts w:ascii="Times New Roman" w:hAnsi="Times New Roman" w:cs="Times New Roman" w:eastAsia="Times New Roman"/>
          <w:b w:val="0"/>
          <w:i w:val="0"/>
          <w:sz w:val="22"/>
        </w:rPr>
        <w:t xml:space="preserve"> Цены, публикуемые Лицензиаром в Прейскуранте, носят рекомендательный характер и не связывают Партнёра. Настоящий пункт подлежит применению с учётом требований антимонопольного законодательства Российской Федерации.</w:t>
      </w:r>
    </w:p>
    <w:p>
      <w:r>
        <w:rPr>
          <w:rFonts w:ascii="Times New Roman" w:hAnsi="Times New Roman" w:cs="Times New Roman" w:eastAsia="Times New Roman"/>
          <w:b w:val="0"/>
          <w:i w:val="0"/>
          <w:sz w:val="22"/>
        </w:rPr>
        <w:t>B.5.3. Регистрация сделки («защита сделки») осуществляется в Личном кабинете. Порядок регистрации, срок действия защиты и порядок разрешения конфликтов между партнёрами устанавливаются Приложением № 2.</w:t>
      </w:r>
    </w:p>
    <w:p>
      <w:pPr>
        <w:pStyle w:val="Heading2"/>
        <w:keepNext/>
      </w:pPr>
      <w:r>
        <w:rPr>
          <w:rFonts w:ascii="Times New Roman" w:hAnsi="Times New Roman" w:cs="Times New Roman" w:eastAsia="Times New Roman"/>
          <w:b/>
          <w:i w:val="0"/>
          <w:sz w:val="23"/>
        </w:rPr>
        <w:t>B.6. Средства индивидуализации</w:t>
      </w:r>
    </w:p>
    <w:p>
      <w:r>
        <w:rPr>
          <w:rFonts w:ascii="Times New Roman" w:hAnsi="Times New Roman" w:cs="Times New Roman" w:eastAsia="Times New Roman"/>
          <w:b w:val="0"/>
          <w:i w:val="0"/>
          <w:sz w:val="22"/>
        </w:rPr>
        <w:t>B.6.1. На срок действия настоящего договора Лицензиар предоставляет Партнёру право использования обозначений «ARSY AI», «AR Clip VPS», логотипов и иных средств индивидуализации Лицензиара исключительно в целях продвижения и продажи ПО, в строгом соответствии с руководством по использованию фирменного стиля Лицензиара.</w:t>
      </w:r>
    </w:p>
    <w:p>
      <w:r>
        <w:rPr>
          <w:rFonts w:ascii="Times New Roman" w:hAnsi="Times New Roman" w:cs="Times New Roman" w:eastAsia="Times New Roman"/>
          <w:b w:val="0"/>
          <w:i w:val="0"/>
          <w:sz w:val="22"/>
        </w:rPr>
        <w:t>B.6.2. Партнёр не вправе: регистрировать сходные до степени смешения обозначения; включать обозначения Лицензиара в своё фирменное наименование, доменные имена, наименования аккаунтов в социальных сетях без письменного согласия Лицензиара; использовать обозначения способом, создающим впечатление, что Партнёр является правообладателем ПО.</w:t>
      </w:r>
    </w:p>
    <w:p>
      <w:r>
        <w:rPr>
          <w:rFonts w:ascii="Times New Roman" w:hAnsi="Times New Roman" w:cs="Times New Roman" w:eastAsia="Times New Roman"/>
          <w:b w:val="0"/>
          <w:i w:val="0"/>
          <w:sz w:val="22"/>
        </w:rPr>
        <w:t>B.6.3. Право использования средств индивидуализации прекращается одновременно с прекращением настоящего договора; Партнёр в течение 30 (тридцати) календарных дней прекращает их использование во всех материалах.</w:t>
      </w:r>
    </w:p>
    <w:p>
      <w:pPr>
        <w:pStyle w:val="Heading2"/>
        <w:keepNext/>
      </w:pPr>
      <w:r>
        <w:rPr>
          <w:rFonts w:ascii="Times New Roman" w:hAnsi="Times New Roman" w:cs="Times New Roman" w:eastAsia="Times New Roman"/>
          <w:b/>
          <w:i w:val="0"/>
          <w:sz w:val="23"/>
        </w:rPr>
        <w:t>B.7. Права Заказчиков при прекращении договора с Партнёром</w:t>
      </w:r>
    </w:p>
    <w:p>
      <w:r>
        <w:rPr>
          <w:rFonts w:ascii="Times New Roman" w:hAnsi="Times New Roman" w:cs="Times New Roman" w:eastAsia="Times New Roman"/>
          <w:b w:val="0"/>
          <w:i w:val="0"/>
          <w:sz w:val="22"/>
        </w:rPr>
        <w:t>B.7.1. Прекращение настоящего договора с Партнёром само по себе не влечёт прекращения прав использования ПО, предоставленных Заказчикам-сублицензиатам, при условии, что соответствующее вознаграждение за оплаченный Расчётный период поступило Лицензиару.</w:t>
      </w:r>
    </w:p>
    <w:p>
      <w:r>
        <w:rPr>
          <w:rFonts w:ascii="Times New Roman" w:hAnsi="Times New Roman" w:cs="Times New Roman" w:eastAsia="Times New Roman"/>
          <w:b w:val="0"/>
          <w:i w:val="0"/>
          <w:sz w:val="22"/>
        </w:rPr>
        <w:t>B.7.2. При прекращении договора с Партнёром Лицензиар вправе принять обслуживание Заказчиков-сублицензиатов на себя либо передать его иному сертифицированному партнёру. Партнёр обязуется в течение 20 (двадцати) рабочих дней передать Лицензиару сведения и материалы, необходимые для непрерывного обслуживания Заказчиков (конфигурации, сценарии, контактные данные ответственных лиц), при условии соблюдения обязательств перед Заказчиками.</w:t>
      </w:r>
    </w:p>
    <w:p>
      <w:pPr>
        <w:pStyle w:val="Heading1"/>
        <w:keepNext/>
        <w:pageBreakBefore/>
        <w:jc w:val="center"/>
      </w:pPr>
      <w:r>
        <w:rPr>
          <w:rFonts w:ascii="Times New Roman" w:hAnsi="Times New Roman" w:cs="Times New Roman" w:eastAsia="Times New Roman"/>
          <w:b/>
          <w:i w:val="0"/>
          <w:sz w:val="26"/>
        </w:rPr>
        <w:t>РАЗДЕЛ C. ОБЩИЕ УСЛОВИЯ</w:t>
      </w:r>
    </w:p>
    <w:p>
      <w:pPr>
        <w:pStyle w:val="Heading2"/>
        <w:keepNext/>
      </w:pPr>
      <w:r>
        <w:rPr>
          <w:rFonts w:ascii="Times New Roman" w:hAnsi="Times New Roman" w:cs="Times New Roman" w:eastAsia="Times New Roman"/>
          <w:b/>
          <w:i w:val="0"/>
          <w:sz w:val="23"/>
        </w:rPr>
        <w:t>C.1. Вознаграждение и порядок расчётов</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Структура вознаграждения</w:t>
      </w:r>
      <w:r>
        <w:rPr>
          <w:rFonts w:ascii="Times New Roman" w:hAnsi="Times New Roman" w:cs="Times New Roman" w:eastAsia="Times New Roman"/>
          <w:b w:val="0"/>
          <w:i w:val="0"/>
          <w:sz w:val="22"/>
        </w:rPr>
        <w:t xml:space="preserve"> (п. 5 ст. 1235 ГК РФ) складывается из:</w:t>
      </w:r>
    </w:p>
    <w:p>
      <w:pPr>
        <w:spacing w:after="40"/>
        <w:ind w:left="709" w:hanging="425"/>
      </w:pPr>
      <w:r>
        <w:rPr>
          <w:rFonts w:ascii="Times New Roman" w:hAnsi="Times New Roman" w:cs="Times New Roman" w:eastAsia="Times New Roman"/>
          <w:b w:val="0"/>
          <w:i w:val="0"/>
          <w:sz w:val="22"/>
        </w:rPr>
        <w:t xml:space="preserve">1) </w:t>
      </w:r>
      <w:r>
        <w:rPr>
          <w:rFonts w:ascii="Times New Roman" w:hAnsi="Times New Roman" w:cs="Times New Roman" w:eastAsia="Times New Roman"/>
          <w:b/>
          <w:i w:val="0"/>
          <w:sz w:val="22"/>
        </w:rPr>
        <w:t>базовой платы за каждую Площадку</w:t>
      </w:r>
      <w:r>
        <w:rPr>
          <w:rFonts w:ascii="Times New Roman" w:hAnsi="Times New Roman" w:cs="Times New Roman" w:eastAsia="Times New Roman"/>
          <w:b w:val="0"/>
          <w:i w:val="0"/>
          <w:sz w:val="22"/>
        </w:rPr>
        <w:t xml:space="preserve"> — за соответствующий Тариф;</w:t>
      </w:r>
    </w:p>
    <w:p>
      <w:pPr>
        <w:spacing w:after="40"/>
        <w:ind w:left="709" w:hanging="425"/>
      </w:pPr>
      <w:r>
        <w:rPr>
          <w:rFonts w:ascii="Times New Roman" w:hAnsi="Times New Roman" w:cs="Times New Roman" w:eastAsia="Times New Roman"/>
          <w:b w:val="0"/>
          <w:i w:val="0"/>
          <w:sz w:val="22"/>
        </w:rPr>
        <w:t xml:space="preserve">2) </w:t>
      </w:r>
      <w:r>
        <w:rPr>
          <w:rFonts w:ascii="Times New Roman" w:hAnsi="Times New Roman" w:cs="Times New Roman" w:eastAsia="Times New Roman"/>
          <w:b/>
          <w:i w:val="0"/>
          <w:sz w:val="22"/>
        </w:rPr>
        <w:t>платы за каждую Подключённую машину</w:t>
      </w:r>
      <w:r>
        <w:rPr>
          <w:rFonts w:ascii="Times New Roman" w:hAnsi="Times New Roman" w:cs="Times New Roman" w:eastAsia="Times New Roman"/>
          <w:b w:val="0"/>
          <w:i w:val="0"/>
          <w:sz w:val="22"/>
        </w:rPr>
        <w:t xml:space="preserve"> — за календарный месяц;</w:t>
      </w:r>
    </w:p>
    <w:p>
      <w:pPr>
        <w:spacing w:after="40"/>
        <w:ind w:left="709" w:hanging="425"/>
      </w:pPr>
      <w:r>
        <w:rPr>
          <w:rFonts w:ascii="Times New Roman" w:hAnsi="Times New Roman" w:cs="Times New Roman" w:eastAsia="Times New Roman"/>
          <w:b w:val="0"/>
          <w:i w:val="0"/>
          <w:sz w:val="22"/>
        </w:rPr>
        <w:t>3) единовременных и периодических платежей за дополнительные опции Варианта поставки On-Premise (развёртывание на локальном сервере, лицензия локального сервера, интеграции, поддержка интеграций) — согласно Приложению № 2.</w:t>
      </w:r>
    </w:p>
    <w:p>
      <w:r>
        <w:rPr>
          <w:rFonts w:ascii="Times New Roman" w:hAnsi="Times New Roman" w:cs="Times New Roman" w:eastAsia="Times New Roman"/>
          <w:b w:val="0"/>
          <w:i w:val="0"/>
          <w:sz w:val="22"/>
        </w:rPr>
        <w:t>C.1.2. Количество Пользователей на размер вознаграждения не влияет.</w:t>
      </w:r>
    </w:p>
    <w:p>
      <w:r>
        <w:rPr>
          <w:rFonts w:ascii="Times New Roman" w:hAnsi="Times New Roman" w:cs="Times New Roman" w:eastAsia="Times New Roman"/>
          <w:b w:val="0"/>
          <w:i w:val="0"/>
          <w:sz w:val="22"/>
        </w:rPr>
        <w:t>C.1.3. Конкретный размер вознаграждения по каждому договору определяется Заявкой на основании Прейскуранта, действующего на дату выставления счёта. Цены, указанные на сайте arsy.ai, являются ориентировочными и не являются офертой в части размера вознаграждения.</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Порядок оплаты:</w:t>
      </w:r>
      <w:r>
        <w:rPr>
          <w:rFonts w:ascii="Times New Roman" w:hAnsi="Times New Roman" w:cs="Times New Roman" w:eastAsia="Times New Roman"/>
          <w:b w:val="0"/>
          <w:i w:val="0"/>
          <w:sz w:val="22"/>
        </w:rPr>
        <w:t xml:space="preserve"> предварительная оплата 100 % за соответствующий Расчётный период на основании счёта Лицензиара, если Заявкой не установлено иное. Расчётный период — календарный месяц или календарный год, по выбору Стороны, зафиксированному в Заявке.</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Скидка за годовую оплату.</w:t>
      </w:r>
      <w:r>
        <w:rPr>
          <w:rFonts w:ascii="Times New Roman" w:hAnsi="Times New Roman" w:cs="Times New Roman" w:eastAsia="Times New Roman"/>
          <w:b w:val="0"/>
          <w:i w:val="0"/>
          <w:sz w:val="22"/>
        </w:rPr>
        <w:t xml:space="preserve"> При выборе годового Расчётного периода применяется скидка в размере 20 % к сумме соответствующих ежемесячных платежей за 12 месяцев.</w:t>
      </w:r>
    </w:p>
    <w:p>
      <w:r>
        <w:rPr>
          <w:rFonts w:ascii="Times New Roman" w:hAnsi="Times New Roman" w:cs="Times New Roman" w:eastAsia="Times New Roman"/>
          <w:b w:val="0"/>
          <w:i w:val="0"/>
          <w:sz w:val="22"/>
        </w:rPr>
        <w:t>C.1.6. Обязательство по оплате считается исполненным в момент зачисления денежных средств на расчётный счёт Лицензиара. Все банковские расходы, включая комиссии банков-корреспондентов, несёт плательщик.</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Налоги.</w:t>
      </w:r>
      <w:r>
        <w:rPr>
          <w:rFonts w:ascii="Times New Roman" w:hAnsi="Times New Roman" w:cs="Times New Roman" w:eastAsia="Times New Roman"/>
          <w:b w:val="0"/>
          <w:i w:val="0"/>
          <w:sz w:val="22"/>
        </w:rPr>
        <w:t xml:space="preserve"> Лицензиар применяет упрощённую систему налогообложения (гл. 26.2 НК РФ) и освобождён от исполнения обязанностей налогоплательщика налога на добавленную стоимость на основании ст. 145 НК РФ. НДС на вознаграждение не начисляется, счета-фактуры не выставляются. При утрате Лицензиаром права на указанное освобождение либо при переходе Лицензиара на иной режим налогообложения НДС начисляется сверх согласованного вознаграждения по ставке, установленной законодательством Российской Федерации, начиная с Расчётного периода, следующего за периодом, в котором Лицензиар письменно уведомил об этом Сторону; перерасчёт по уже оплаченным Расчётным периодам не производится.</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Изменение Прейскуранта.</w:t>
      </w:r>
      <w:r>
        <w:rPr>
          <w:rFonts w:ascii="Times New Roman" w:hAnsi="Times New Roman" w:cs="Times New Roman" w:eastAsia="Times New Roman"/>
          <w:b w:val="0"/>
          <w:i w:val="0"/>
          <w:sz w:val="22"/>
        </w:rPr>
        <w:t xml:space="preserve"> Лицензиар вправе изменять Прейскурант. Изменённые цены применяются к Расчётным периодам, начинающимся не ранее чем через 60 (шестьдесят) календарных дней с даты уведомления Стороны. К оплаченному Расчётному периоду изменённые цены не применяются.</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Просрочка оплаты.</w:t>
      </w:r>
      <w:r>
        <w:rPr>
          <w:rFonts w:ascii="Times New Roman" w:hAnsi="Times New Roman" w:cs="Times New Roman" w:eastAsia="Times New Roman"/>
          <w:b w:val="0"/>
          <w:i w:val="0"/>
          <w:sz w:val="22"/>
        </w:rPr>
        <w:t xml:space="preserve"> При просрочке оплаты более чем на 10 (десять) рабочих дней Лицензиар вправе, предварительно уведомив Сторону, приостановить доступ к ПО до погашения задолженности. Приостановление не является отказом от договора, не продлевает Срок лицензии и не освобождает от оплаты. За просрочку Лицензиар вправе начислить неустойку в размере 0,1 % от просроченной суммы за каждый календарный день просрочки, но не более 10 % от суммы задолженности.</w:t>
      </w:r>
    </w:p>
    <w:p>
      <w:r>
        <w:rPr>
          <w:rFonts w:ascii="Times New Roman" w:hAnsi="Times New Roman" w:cs="Times New Roman" w:eastAsia="Times New Roman"/>
          <w:b w:val="0"/>
          <w:i w:val="0"/>
          <w:sz w:val="22"/>
        </w:rPr>
        <w:t>C.1.10. Проценты, предусмотренные ст. 317.1 ГК РФ, на суммы, подлежащие уплате по настоящему договору, не начисляются.</w:t>
      </w:r>
    </w:p>
    <w:p>
      <w:pPr>
        <w:pStyle w:val="Heading2"/>
        <w:keepNext/>
      </w:pPr>
      <w:r>
        <w:rPr>
          <w:rFonts w:ascii="Times New Roman" w:hAnsi="Times New Roman" w:cs="Times New Roman" w:eastAsia="Times New Roman"/>
          <w:b/>
          <w:i w:val="0"/>
          <w:sz w:val="23"/>
        </w:rPr>
        <w:t>C.2. Отчётные документы и документооборот</w:t>
      </w:r>
    </w:p>
    <w:p>
      <w:r>
        <w:rPr>
          <w:rFonts w:ascii="Times New Roman" w:hAnsi="Times New Roman" w:cs="Times New Roman" w:eastAsia="Times New Roman"/>
          <w:b w:val="0"/>
          <w:i w:val="0"/>
          <w:sz w:val="22"/>
        </w:rPr>
        <w:t>C.2.1. Лицензиар оформляет акт о предоставлении права использования ПО (либо универсальный передаточный документ) за каждый Расчётный период и направляет его Стороне не позднее 5 (пятого) рабочего дня месяца, следующего за отчётным.</w:t>
      </w:r>
    </w:p>
    <w:p>
      <w:r>
        <w:rPr>
          <w:rFonts w:ascii="Times New Roman" w:hAnsi="Times New Roman" w:cs="Times New Roman" w:eastAsia="Times New Roman"/>
          <w:b w:val="0"/>
          <w:i w:val="0"/>
          <w:sz w:val="22"/>
        </w:rPr>
        <w:t>C.2.2. Сторона обязана подписать акт либо направить мотивированный отказ в течение 5 (пяти) рабочих дней с даты получения. При непоступлении подписанного акта и мотивированного отказа в указанный срок обязательства Лицензиара за соответствующий период считаются исполненными надлежащим образом и принятыми в полном объёме.</w:t>
      </w:r>
    </w:p>
    <w:p>
      <w:r>
        <w:rPr>
          <w:rFonts w:ascii="Times New Roman" w:hAnsi="Times New Roman" w:cs="Times New Roman" w:eastAsia="Times New Roman"/>
          <w:b w:val="0"/>
          <w:i w:val="0"/>
          <w:sz w:val="22"/>
        </w:rPr>
        <w:t>C.2.3. Стороны признают юридическую силу документов, подписанных усиленной квалифицированной электронной подписью и переданных через операторов электронного документооборота. Оператор ЭДО Лицензиара — «Диадок» (АО «ПФ «СКБ Контур»). Обмен документами через иного оператора ЭДО допускается по согласованию Сторон при наличии роуминга.</w:t>
      </w:r>
    </w:p>
    <w:p>
      <w:r>
        <w:rPr>
          <w:rFonts w:ascii="Times New Roman" w:hAnsi="Times New Roman" w:cs="Times New Roman" w:eastAsia="Times New Roman"/>
          <w:b w:val="0"/>
          <w:i w:val="0"/>
          <w:sz w:val="22"/>
        </w:rPr>
        <w:t>C.2.4. Стороны обязуются проводить сверку взаиморасчётов не реже одного раза в год, а также по требованию любой из Сторон.</w:t>
      </w:r>
    </w:p>
    <w:p>
      <w:pPr>
        <w:pStyle w:val="Heading2"/>
        <w:keepNext/>
      </w:pPr>
      <w:r>
        <w:rPr>
          <w:rFonts w:ascii="Times New Roman" w:hAnsi="Times New Roman" w:cs="Times New Roman" w:eastAsia="Times New Roman"/>
          <w:b/>
          <w:i w:val="0"/>
          <w:sz w:val="23"/>
        </w:rPr>
        <w:t>C.3. Права на Контент Заказчика</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Контент Заказчика принадлежит Стороне, разместившей его в ПО или создавшей его с использованием ПО.</w:t>
      </w:r>
      <w:r>
        <w:rPr>
          <w:rFonts w:ascii="Times New Roman" w:hAnsi="Times New Roman" w:cs="Times New Roman" w:eastAsia="Times New Roman"/>
          <w:b w:val="0"/>
          <w:i w:val="0"/>
          <w:sz w:val="22"/>
        </w:rPr>
        <w:t xml:space="preserve"> Лицензиар не приобретает исключительных прав, права собственности или иных прав на Контент Заказчика, кроме прямо предусмотренных п. C.3.2.</w:t>
      </w:r>
    </w:p>
    <w:p>
      <w:r>
        <w:rPr>
          <w:rFonts w:ascii="Times New Roman" w:hAnsi="Times New Roman" w:cs="Times New Roman" w:eastAsia="Times New Roman"/>
          <w:b w:val="0"/>
          <w:i w:val="0"/>
          <w:sz w:val="22"/>
        </w:rPr>
        <w:t xml:space="preserve">C.3.2. Сторона предоставляет Лицензиару простую (неисключительную) безвозмездную лицензию на воспроизведение, хранение, техническую обработку и адаптацию Контента Заказчика </w:t>
      </w:r>
      <w:r>
        <w:rPr>
          <w:rFonts w:ascii="Times New Roman" w:hAnsi="Times New Roman" w:cs="Times New Roman" w:eastAsia="Times New Roman"/>
          <w:b/>
          <w:i w:val="0"/>
          <w:sz w:val="22"/>
        </w:rPr>
        <w:t>исключительно в объёме, необходимом для функционирования ПО и оказания технической поддержки, и только в течение Срока лицензии.</w:t>
      </w:r>
      <w:r>
        <w:rPr>
          <w:rFonts w:ascii="Times New Roman" w:hAnsi="Times New Roman" w:cs="Times New Roman" w:eastAsia="Times New Roman"/>
          <w:b w:val="0"/>
          <w:i w:val="0"/>
          <w:sz w:val="22"/>
        </w:rPr>
        <w:t xml:space="preserve"> По окончании Срока лицензии эта лицензия прекращается, с учётом п. C.11.</w:t>
      </w:r>
    </w:p>
    <w:p>
      <w:r>
        <w:rPr>
          <w:rFonts w:ascii="Times New Roman" w:hAnsi="Times New Roman" w:cs="Times New Roman" w:eastAsia="Times New Roman"/>
          <w:b w:val="0"/>
          <w:i w:val="0"/>
          <w:sz w:val="22"/>
        </w:rPr>
        <w:t>C.3.3. При Варианте поставки On-Premise Контент Заказчика не покидает инфраструктуру Заказчика и Лицензиару не передаётся. Лицензиар получает доступ к Контенту Заказчика только при прямом обращении Стороны за технической поддержкой, в объёме и на срок, необходимые для устранения обращения, и с ведома Стороны.</w:t>
      </w:r>
    </w:p>
    <w:p>
      <w:r>
        <w:rPr>
          <w:rFonts w:ascii="Times New Roman" w:hAnsi="Times New Roman" w:cs="Times New Roman" w:eastAsia="Times New Roman"/>
          <w:b w:val="0"/>
          <w:i w:val="0"/>
          <w:sz w:val="22"/>
        </w:rPr>
        <w:t>C.3.4. Сторона гарантирует, что обладает всеми правами, необходимыми для размещения Контента Заказчика в ПО, включая права на техническую документацию, изображения и объекты, отображаемые при сканировании Площадок, и что такое размещение не нарушает прав третьих лиц.</w:t>
      </w:r>
    </w:p>
    <w:p>
      <w:r>
        <w:rPr>
          <w:rFonts w:ascii="Times New Roman" w:hAnsi="Times New Roman" w:cs="Times New Roman" w:eastAsia="Times New Roman"/>
          <w:b w:val="0"/>
          <w:i w:val="0"/>
          <w:sz w:val="22"/>
        </w:rPr>
        <w:t>C.3.5. Лицензиар не осуществляет предварительной проверки Контента Заказчика и не несёт ответственности за его содержание, правомерность и достоверность.</w:t>
      </w:r>
    </w:p>
    <w:p>
      <w:pPr>
        <w:pStyle w:val="Heading2"/>
        <w:keepNext/>
      </w:pPr>
      <w:r>
        <w:rPr>
          <w:rFonts w:ascii="Times New Roman" w:hAnsi="Times New Roman" w:cs="Times New Roman" w:eastAsia="Times New Roman"/>
          <w:b/>
          <w:i w:val="0"/>
          <w:sz w:val="23"/>
        </w:rPr>
        <w:t>C.4. Права на ПО</w:t>
      </w:r>
    </w:p>
    <w:p>
      <w:r>
        <w:rPr>
          <w:rFonts w:ascii="Times New Roman" w:hAnsi="Times New Roman" w:cs="Times New Roman" w:eastAsia="Times New Roman"/>
          <w:b w:val="0"/>
          <w:i w:val="0"/>
          <w:sz w:val="22"/>
        </w:rPr>
        <w:t xml:space="preserve">C.4.1. Исключительное право на ПО, включая систему визуального позиционирования AR Clip VPS, AI-агент и обученные модели, пользовательские интерфейсы, документацию, а также на все обновления и улучшения ПО, действующее на территории Российской Федерации, принадлежит </w:t>
      </w:r>
      <w:r>
        <w:rPr>
          <w:rFonts w:ascii="Times New Roman" w:hAnsi="Times New Roman" w:cs="Times New Roman" w:eastAsia="Times New Roman"/>
          <w:b/>
          <w:i w:val="0"/>
          <w:sz w:val="22"/>
        </w:rPr>
        <w:t>Лицензиару</w:t>
      </w:r>
      <w:r>
        <w:rPr>
          <w:rFonts w:ascii="Times New Roman" w:hAnsi="Times New Roman" w:cs="Times New Roman" w:eastAsia="Times New Roman"/>
          <w:b w:val="0"/>
          <w:i w:val="0"/>
          <w:sz w:val="22"/>
        </w:rPr>
        <w:t>. Настоящий договор предоставляет право пользования ПО, но не передаёт прав на него.</w:t>
      </w:r>
    </w:p>
    <w:p>
      <w:r>
        <w:rPr>
          <w:rFonts w:ascii="Times New Roman" w:hAnsi="Times New Roman" w:cs="Times New Roman" w:eastAsia="Times New Roman"/>
          <w:b w:val="0"/>
          <w:i w:val="0"/>
          <w:sz w:val="22"/>
        </w:rPr>
        <w:t>C.4.2. Все результаты интеллектуальной деятельности, созданные Лицензиаром в ходе развития ПО, в том числе созданные по итогам предложений и замечаний Стороны, принадлежат Лицензиару. Направление Стороной предложений по улучшению ПО не порождает у Стороны каких-либо прав и не влечёт обязанности Лицензиара по выплате вознаграждения.</w:t>
      </w:r>
    </w:p>
    <w:p>
      <w:r>
        <w:rPr>
          <w:rFonts w:ascii="Times New Roman" w:hAnsi="Times New Roman" w:cs="Times New Roman" w:eastAsia="Times New Roman"/>
          <w:b w:val="0"/>
          <w:i w:val="0"/>
          <w:sz w:val="22"/>
        </w:rPr>
        <w:t>C.4.3. Доработка функциональной логики ПО под потребности Стороны (в объёме, предусмотренном Тарифом либо оплачиваемая отдельно) не изменяет принадлежности исключительного права: результаты такой доработки входят в состав ПО и принадлежат Лицензиару, а Сторона получает право их использования на условиях настоящего договора.</w:t>
      </w:r>
    </w:p>
    <w:p>
      <w:r>
        <w:rPr>
          <w:rFonts w:ascii="Times New Roman" w:hAnsi="Times New Roman" w:cs="Times New Roman" w:eastAsia="Times New Roman"/>
          <w:b w:val="0"/>
          <w:i w:val="0"/>
          <w:sz w:val="22"/>
        </w:rPr>
        <w:t>C.4.4. Сторона обязуется незамедлительно уведомлять Лицензиара о ставших ей известными фактах нарушения прав на ПО третьими лицами.</w:t>
      </w:r>
    </w:p>
    <w:p>
      <w:pPr>
        <w:pStyle w:val="Heading2"/>
        <w:keepNext/>
      </w:pPr>
      <w:r>
        <w:rPr>
          <w:rFonts w:ascii="Times New Roman" w:hAnsi="Times New Roman" w:cs="Times New Roman" w:eastAsia="Times New Roman"/>
          <w:b/>
          <w:i w:val="0"/>
          <w:sz w:val="23"/>
        </w:rPr>
        <w:t>C.5. Данные о работе ПО</w:t>
      </w:r>
    </w:p>
    <w:p>
      <w:r>
        <w:rPr>
          <w:rFonts w:ascii="Times New Roman" w:hAnsi="Times New Roman" w:cs="Times New Roman" w:eastAsia="Times New Roman"/>
          <w:b w:val="0"/>
          <w:i w:val="0"/>
          <w:sz w:val="22"/>
        </w:rPr>
        <w:t xml:space="preserve">C.5.1. Лицензиар вправе собирать и использовать </w:t>
      </w:r>
      <w:r>
        <w:rPr>
          <w:rFonts w:ascii="Times New Roman" w:hAnsi="Times New Roman" w:cs="Times New Roman" w:eastAsia="Times New Roman"/>
          <w:b/>
          <w:i w:val="0"/>
          <w:sz w:val="22"/>
        </w:rPr>
        <w:t>Обезличенные метрики</w:t>
      </w:r>
      <w:r>
        <w:rPr>
          <w:rFonts w:ascii="Times New Roman" w:hAnsi="Times New Roman" w:cs="Times New Roman" w:eastAsia="Times New Roman"/>
          <w:b w:val="0"/>
          <w:i w:val="0"/>
          <w:sz w:val="22"/>
        </w:rPr>
        <w:t xml:space="preserve"> для эксплуатации, обеспечения безопасности, диагностики и улучшения ПО. Обезличенные метрики не содержат Контента Заказчика и не позволяют определить Сторону, её Площадку, её оборудование или конкретных физических лиц.</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Иных прав на данные Стороны Лицензиар не приобретает.</w:t>
      </w:r>
      <w:r>
        <w:rPr>
          <w:rFonts w:ascii="Times New Roman" w:hAnsi="Times New Roman" w:cs="Times New Roman" w:eastAsia="Times New Roman"/>
          <w:b w:val="0"/>
          <w:i w:val="0"/>
          <w:sz w:val="22"/>
        </w:rPr>
        <w:t xml:space="preserve"> Контент Заказчика не используется для обучения моделей машинного обучения, предоставляемых иным лицам, без отдельного письменного согласия Стороны.</w:t>
      </w:r>
    </w:p>
    <w:p>
      <w:r>
        <w:rPr>
          <w:rFonts w:ascii="Times New Roman" w:hAnsi="Times New Roman" w:cs="Times New Roman" w:eastAsia="Times New Roman"/>
          <w:b w:val="0"/>
          <w:i w:val="0"/>
          <w:sz w:val="22"/>
        </w:rPr>
        <w:t>C.5.3. При Варианте поставки On-Premise передача каких-либо данных, включая Обезличенные метрики, за пределы сети Стороны осуществляется только при наличии соответствующей настройки, включаемой Стороной. Экземпляр ПО в Варианте поставки On-Premise способен функционировать без подключения к сети «Интернет».</w:t>
      </w:r>
    </w:p>
    <w:p>
      <w:pPr>
        <w:pStyle w:val="Heading2"/>
        <w:keepNext/>
      </w:pPr>
      <w:r>
        <w:rPr>
          <w:rFonts w:ascii="Times New Roman" w:hAnsi="Times New Roman" w:cs="Times New Roman" w:eastAsia="Times New Roman"/>
          <w:b/>
          <w:i w:val="0"/>
          <w:sz w:val="23"/>
        </w:rPr>
        <w:t>C.6. Персональные данные</w:t>
      </w:r>
    </w:p>
    <w:p>
      <w:r>
        <w:rPr>
          <w:rFonts w:ascii="Times New Roman" w:hAnsi="Times New Roman" w:cs="Times New Roman" w:eastAsia="Times New Roman"/>
          <w:b w:val="0"/>
          <w:i w:val="0"/>
          <w:sz w:val="22"/>
        </w:rPr>
        <w:t xml:space="preserve">C.6.1. При использовании ПО Сторона выступает </w:t>
      </w:r>
      <w:r>
        <w:rPr>
          <w:rFonts w:ascii="Times New Roman" w:hAnsi="Times New Roman" w:cs="Times New Roman" w:eastAsia="Times New Roman"/>
          <w:b/>
          <w:i w:val="0"/>
          <w:sz w:val="22"/>
        </w:rPr>
        <w:t>оператором</w:t>
      </w:r>
      <w:r>
        <w:rPr>
          <w:rFonts w:ascii="Times New Roman" w:hAnsi="Times New Roman" w:cs="Times New Roman" w:eastAsia="Times New Roman"/>
          <w:b w:val="0"/>
          <w:i w:val="0"/>
          <w:sz w:val="22"/>
        </w:rPr>
        <w:t xml:space="preserve"> персональных данных своих Пользователей и иных субъектов, чьи персональные данные могут обрабатываться в ПО, и самостоятельно обеспечивает наличие правовых оснований обработки, информирование субъектов и получение необходимых согласий.</w:t>
      </w:r>
    </w:p>
    <w:p>
      <w:r>
        <w:rPr>
          <w:rFonts w:ascii="Times New Roman" w:hAnsi="Times New Roman" w:cs="Times New Roman" w:eastAsia="Times New Roman"/>
          <w:b w:val="0"/>
          <w:i w:val="0"/>
          <w:sz w:val="22"/>
        </w:rPr>
        <w:t xml:space="preserve">C.6.2. При Варианте поставки «Облако» Лицензиар осуществляет обработку персональных данных </w:t>
      </w:r>
      <w:r>
        <w:rPr>
          <w:rFonts w:ascii="Times New Roman" w:hAnsi="Times New Roman" w:cs="Times New Roman" w:eastAsia="Times New Roman"/>
          <w:b/>
          <w:i w:val="0"/>
          <w:sz w:val="22"/>
        </w:rPr>
        <w:t>по поручению</w:t>
      </w:r>
      <w:r>
        <w:rPr>
          <w:rFonts w:ascii="Times New Roman" w:hAnsi="Times New Roman" w:cs="Times New Roman" w:eastAsia="Times New Roman"/>
          <w:b w:val="0"/>
          <w:i w:val="0"/>
          <w:sz w:val="22"/>
        </w:rPr>
        <w:t xml:space="preserve"> Стороны в соответствии с ч. 3 ст. 6 Федерального закона от 27.07.2006 № 152-ФЗ «О персональных данных». Перечень действий, цели, срок обработки, категории данных и субъектов, а также требования к защите установлены </w:t>
      </w:r>
      <w:r>
        <w:rPr>
          <w:rFonts w:ascii="Times New Roman" w:hAnsi="Times New Roman" w:cs="Times New Roman" w:eastAsia="Times New Roman"/>
          <w:b/>
          <w:i w:val="0"/>
          <w:sz w:val="22"/>
        </w:rPr>
        <w:t>Приложением № 4</w:t>
      </w:r>
      <w:r>
        <w:rPr>
          <w:rFonts w:ascii="Times New Roman" w:hAnsi="Times New Roman" w:cs="Times New Roman" w:eastAsia="Times New Roman"/>
          <w:b w:val="0"/>
          <w:i w:val="0"/>
          <w:sz w:val="22"/>
        </w:rPr>
        <w:t>, которое является поручением на обработку персональных данных.</w:t>
      </w:r>
    </w:p>
    <w:p>
      <w:r>
        <w:rPr>
          <w:rFonts w:ascii="Times New Roman" w:hAnsi="Times New Roman" w:cs="Times New Roman" w:eastAsia="Times New Roman"/>
          <w:b w:val="0"/>
          <w:i w:val="0"/>
          <w:sz w:val="22"/>
        </w:rPr>
        <w:t>C.6.3. При Варианте поставки On-Premise персональные данные не передаются Лицензиару и обрабатываются исключительно в инфраструктуре Стороны; поручение на обработку не выдаётся, за исключением случаев обращения за технической поддержкой, оформляемых в порядке п. C.3.3.</w:t>
      </w:r>
    </w:p>
    <w:p>
      <w:r>
        <w:rPr>
          <w:rFonts w:ascii="Times New Roman" w:hAnsi="Times New Roman" w:cs="Times New Roman" w:eastAsia="Times New Roman"/>
          <w:b w:val="0"/>
          <w:i w:val="0"/>
          <w:sz w:val="22"/>
        </w:rPr>
        <w:t>C.6.4. Лицензиар обязуется соблюдать конфиденциальность персональных данных, обрабатываемых по поручению, обеспечивать их безопасность в соответствии со ст. 19 Закона № 152-ФЗ и уведомлять Сторону о фактах неправомерной передачи (предоставления, распространения, доступа) персональных данных в срок не позднее 24 (двадцати четырёх) часов с момента выявления такого факта.</w:t>
      </w:r>
    </w:p>
    <w:p>
      <w:r>
        <w:rPr>
          <w:rFonts w:ascii="Times New Roman" w:hAnsi="Times New Roman" w:cs="Times New Roman" w:eastAsia="Times New Roman"/>
          <w:b w:val="0"/>
          <w:i w:val="0"/>
          <w:sz w:val="22"/>
        </w:rPr>
        <w:t>C.6.5. Стороны обеспечивают выполнение требований ч. 5 ст. 18 Закона № 152-ФЗ. Размещение баз данных, содержащих персональные данные граждан Российской Федерации, осуществляется на территории Российской Федерации. Сведения о размещении серверных мощностей при Варианте поставки «Облако» приведены в Приложении № 4.</w:t>
      </w:r>
    </w:p>
    <w:p>
      <w:r>
        <w:rPr>
          <w:rFonts w:ascii="Times New Roman" w:hAnsi="Times New Roman" w:cs="Times New Roman" w:eastAsia="Times New Roman"/>
          <w:b w:val="0"/>
          <w:i w:val="0"/>
          <w:sz w:val="22"/>
        </w:rPr>
        <w:t>C.6.6. При обработке в ПО специальных категорий персональных данных или биометрических персональных данных Сторона обязана предварительно письменно уведомить Лицензиара; в отсутствие такого уведомления Лицензиар исходит из того, что такие данные в ПО не обрабатываются.</w:t>
      </w:r>
    </w:p>
    <w:p>
      <w:pPr>
        <w:pStyle w:val="Heading2"/>
        <w:keepNext/>
      </w:pPr>
      <w:r>
        <w:rPr>
          <w:rFonts w:ascii="Times New Roman" w:hAnsi="Times New Roman" w:cs="Times New Roman" w:eastAsia="Times New Roman"/>
          <w:b/>
          <w:i w:val="0"/>
          <w:sz w:val="23"/>
        </w:rPr>
        <w:t>C.7. Конфиденциальность</w:t>
      </w:r>
    </w:p>
    <w:p>
      <w:r>
        <w:rPr>
          <w:rFonts w:ascii="Times New Roman" w:hAnsi="Times New Roman" w:cs="Times New Roman" w:eastAsia="Times New Roman"/>
          <w:b w:val="0"/>
          <w:i w:val="0"/>
          <w:sz w:val="22"/>
        </w:rPr>
        <w:t>C.7.1. Конфиденциальной признаётся любая информация, переданная одной Стороной другой в связи с исполнением настоящего договора и обозначенная как конфиденциальная либо явно относящаяся к таковой по своему характеру, в том числе: Контент Заказчика, техническая архитектура ПО, результаты нагрузочных и функциональных испытаний, коммерческие условия и Прейскурант в части индивидуальных скидок, сведения о Площадках и технологических процессах.</w:t>
      </w:r>
    </w:p>
    <w:p>
      <w:r>
        <w:rPr>
          <w:rFonts w:ascii="Times New Roman" w:hAnsi="Times New Roman" w:cs="Times New Roman" w:eastAsia="Times New Roman"/>
          <w:b w:val="0"/>
          <w:i w:val="0"/>
          <w:sz w:val="22"/>
        </w:rPr>
        <w:t>C.7.2. Принимающая Сторона обязуется: не раскрывать конфиденциальную информацию третьим лицам без письменного согласия раскрывающей Стороны; использовать её исключительно для исполнения настоящего договора; обеспечивать её защиту не меньшей степенью заботливости, чем в отношении собственной конфиденциальной информации, но не менее чем разумной.</w:t>
      </w:r>
    </w:p>
    <w:p>
      <w:r>
        <w:rPr>
          <w:rFonts w:ascii="Times New Roman" w:hAnsi="Times New Roman" w:cs="Times New Roman" w:eastAsia="Times New Roman"/>
          <w:b w:val="0"/>
          <w:i w:val="0"/>
          <w:sz w:val="22"/>
        </w:rPr>
        <w:t>C.7.3. Раскрытие допускается: работникам, консультантам и подрядчикам, связанным обязательством конфиденциальности не менее строгим, — в объёме, необходимом для исполнения договора; а также по требованию уполномоченных государственных органов — при условии предварительного уведомления раскрывающей Стороны, если такое уведомление не запрещено законом.</w:t>
      </w:r>
    </w:p>
    <w:p>
      <w:r>
        <w:rPr>
          <w:rFonts w:ascii="Times New Roman" w:hAnsi="Times New Roman" w:cs="Times New Roman" w:eastAsia="Times New Roman"/>
          <w:b w:val="0"/>
          <w:i w:val="0"/>
          <w:sz w:val="22"/>
        </w:rPr>
        <w:t>C.7.4. Обязательство конфиденциальности действует в течение срока действия договора и 5 (пяти) лет после его прекращения, а в отношении сведений, составляющих коммерческую тайну и охраняемых в соответствующем режиме, — до утраты ими такого статуса.</w:t>
      </w:r>
    </w:p>
    <w:p>
      <w:r>
        <w:rPr>
          <w:rFonts w:ascii="Times New Roman" w:hAnsi="Times New Roman" w:cs="Times New Roman" w:eastAsia="Times New Roman"/>
          <w:b w:val="0"/>
          <w:i w:val="0"/>
          <w:sz w:val="22"/>
        </w:rPr>
        <w:t xml:space="preserve">C.7.5. Лицензиар вправе указывать наименование и товарный знак Стороны в перечне клиентов и партнёров </w:t>
      </w:r>
      <w:r>
        <w:rPr>
          <w:rFonts w:ascii="Times New Roman" w:hAnsi="Times New Roman" w:cs="Times New Roman" w:eastAsia="Times New Roman"/>
          <w:b/>
          <w:i w:val="0"/>
          <w:sz w:val="22"/>
        </w:rPr>
        <w:t>только при наличии предварительного письменного согласия Стороны</w:t>
      </w:r>
      <w:r>
        <w:rPr>
          <w:rFonts w:ascii="Times New Roman" w:hAnsi="Times New Roman" w:cs="Times New Roman" w:eastAsia="Times New Roman"/>
          <w:b w:val="0"/>
          <w:i w:val="0"/>
          <w:sz w:val="22"/>
        </w:rPr>
        <w:t>; такое согласие может быть отозвано.</w:t>
      </w:r>
    </w:p>
    <w:p>
      <w:pPr>
        <w:pStyle w:val="Heading2"/>
        <w:keepNext/>
      </w:pPr>
      <w:r>
        <w:rPr>
          <w:rFonts w:ascii="Times New Roman" w:hAnsi="Times New Roman" w:cs="Times New Roman" w:eastAsia="Times New Roman"/>
          <w:b/>
          <w:i w:val="0"/>
          <w:sz w:val="23"/>
        </w:rPr>
        <w:t>C.8. Заверения об обстоятельствах</w:t>
      </w:r>
    </w:p>
    <w:p>
      <w:r>
        <w:rPr>
          <w:rFonts w:ascii="Times New Roman" w:hAnsi="Times New Roman" w:cs="Times New Roman" w:eastAsia="Times New Roman"/>
          <w:b w:val="0"/>
          <w:i w:val="0"/>
          <w:sz w:val="22"/>
        </w:rPr>
        <w:t>C.8.1. Лицензиар заверяет (ст. 431.2 ГК РФ), что: он обладает всеми правами, необходимыми для предоставления Стороне прав использования ПО в объёме настоящей оферты; предоставление таких прав не нарушает прав третьих лиц; ПО не содержит недекларированных функциональных возможностей, предназначенных для несанкционированного уничтожения, блокирования, модификации или копирования информации Стороны.</w:t>
      </w:r>
    </w:p>
    <w:p>
      <w:r>
        <w:rPr>
          <w:rFonts w:ascii="Times New Roman" w:hAnsi="Times New Roman" w:cs="Times New Roman" w:eastAsia="Times New Roman"/>
          <w:b w:val="0"/>
          <w:i w:val="0"/>
          <w:sz w:val="22"/>
        </w:rPr>
        <w:t>C.8.2. Сторона заверяет, что: является надлежащим образом созданным и действующим юридическим лицом (индивидуальным предпринимателем); лицо, совершившее акцепт, обладало необходимыми полномочиями; в отношении Стороны не введены процедуры банкротства; сведения, указанные в Заявке, достоверны.</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Отсутствие сертификаций.</w:t>
      </w:r>
      <w:r>
        <w:rPr>
          <w:rFonts w:ascii="Times New Roman" w:hAnsi="Times New Roman" w:cs="Times New Roman" w:eastAsia="Times New Roman"/>
          <w:b w:val="0"/>
          <w:i w:val="0"/>
          <w:sz w:val="22"/>
        </w:rPr>
        <w:t xml:space="preserve"> Лицензиар прямо заявляет, что по состоянию на дату настоящей редакции в отношении ПО </w:t>
      </w:r>
      <w:r>
        <w:rPr>
          <w:rFonts w:ascii="Times New Roman" w:hAnsi="Times New Roman" w:cs="Times New Roman" w:eastAsia="Times New Roman"/>
          <w:b/>
          <w:i w:val="0"/>
          <w:sz w:val="22"/>
        </w:rPr>
        <w:t>не получены и не заявляются</w:t>
      </w:r>
      <w:r>
        <w:rPr>
          <w:rFonts w:ascii="Times New Roman" w:hAnsi="Times New Roman" w:cs="Times New Roman" w:eastAsia="Times New Roman"/>
          <w:b w:val="0"/>
          <w:i w:val="0"/>
          <w:sz w:val="22"/>
        </w:rPr>
        <w:t>: отчёт SOC 2 (Type I или Type II); сертификация ISO/IEC 27001; пакет валидации по 21 CFR Part 11 или GAMP 5; опубликованный отчёт о независимом тестировании на проникновение. Сторона подтверждает, что осведомлена об этом и не полагалась на наличие указанных сертификаций при заключении договора. Валидация процессов, в которых применяется ПО, остаётся зоной ответственности Стороны; ПО ведёт журналирование действий и отслеживание выполнения процедур, что поддерживает собственную валидационную работу Стороны, но не заменяет её.</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Назначение ПО.</w:t>
      </w:r>
      <w:r>
        <w:rPr>
          <w:rFonts w:ascii="Times New Roman" w:hAnsi="Times New Roman" w:cs="Times New Roman" w:eastAsia="Times New Roman"/>
          <w:b w:val="0"/>
          <w:i w:val="0"/>
          <w:sz w:val="22"/>
        </w:rPr>
        <w:t xml:space="preserve"> ARSY AI является инструментом информационного сопровождения и обучения. </w:t>
      </w:r>
      <w:r>
        <w:rPr>
          <w:rFonts w:ascii="Times New Roman" w:hAnsi="Times New Roman" w:cs="Times New Roman" w:eastAsia="Times New Roman"/>
          <w:b/>
          <w:i w:val="0"/>
          <w:sz w:val="22"/>
        </w:rPr>
        <w:t>ПО не является средством обеспечения промышленной безопасности, системой противоаварийной защиты, системой управления технологическим процессом или медицинским изделием и не предназначено для применения в качестве единственного средства принятия решений в ситуациях, влекущих риск для жизни и здоровья людей, окружающей среды или сохранности имущества.</w:t>
      </w:r>
      <w:r>
        <w:rPr>
          <w:rFonts w:ascii="Times New Roman" w:hAnsi="Times New Roman" w:cs="Times New Roman" w:eastAsia="Times New Roman"/>
          <w:b w:val="0"/>
          <w:i w:val="0"/>
          <w:sz w:val="22"/>
        </w:rPr>
        <w:t xml:space="preserve"> Использование ПО не освобождает Сторону от исполнения её собственных обязанностей в области охраны труда, промышленной безопасности, квалифицированного надзора и соблюдения обязательных требований.</w:t>
      </w:r>
    </w:p>
    <w:p>
      <w:pPr>
        <w:pStyle w:val="Heading2"/>
        <w:keepNext/>
      </w:pPr>
      <w:r>
        <w:rPr>
          <w:rFonts w:ascii="Times New Roman" w:hAnsi="Times New Roman" w:cs="Times New Roman" w:eastAsia="Times New Roman"/>
          <w:b/>
          <w:i w:val="0"/>
          <w:sz w:val="23"/>
        </w:rPr>
        <w:t>C.9. Гарантии и их ограничение</w:t>
      </w:r>
    </w:p>
    <w:p>
      <w:r>
        <w:rPr>
          <w:rFonts w:ascii="Times New Roman" w:hAnsi="Times New Roman" w:cs="Times New Roman" w:eastAsia="Times New Roman"/>
          <w:b w:val="0"/>
          <w:i w:val="0"/>
          <w:sz w:val="22"/>
        </w:rPr>
        <w:t>C.9.1. Лицензиар гарантирует, что ПО функционирует в соответствии с официальной документацией при условии соблюдения Стороной требований к инфраструктуре (Приложение № 5) и правил эксплуатации.</w:t>
      </w:r>
    </w:p>
    <w:p>
      <w:r>
        <w:rPr>
          <w:rFonts w:ascii="Times New Roman" w:hAnsi="Times New Roman" w:cs="Times New Roman" w:eastAsia="Times New Roman"/>
          <w:b w:val="0"/>
          <w:i w:val="0"/>
          <w:sz w:val="22"/>
        </w:rPr>
        <w:t>C.9.2. Лицензиар не гарантирует: бесперебойной и безошибочной работы ПО; соответствия ПО субъективным ожиданиям Стороны; достижения Стороной конкретных экономических или производственных результатов; корректности работы ПО при использовании оборудования, не отвечающего требованиям Приложения № 5, либо при внесении Стороной изменений в конфигурацию Экземпляра ПО без согласования с Лицензиаром.</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Результаты работы AI-агента носят рекомендательный характер и подлежат проверке Стороной.</w:t>
      </w:r>
      <w:r>
        <w:rPr>
          <w:rFonts w:ascii="Times New Roman" w:hAnsi="Times New Roman" w:cs="Times New Roman" w:eastAsia="Times New Roman"/>
          <w:b w:val="0"/>
          <w:i w:val="0"/>
          <w:sz w:val="22"/>
        </w:rPr>
        <w:t xml:space="preserve"> Лицензиар не гарантирует полноты, точности и применимости ответов, сформированных моделями машинного обучения, включая ответы, сформированные на основе загруженной Стороной документации. Ответственность за решения, принятые на основании таких результатов, несёт Сторона.</w:t>
      </w:r>
    </w:p>
    <w:p>
      <w:r>
        <w:rPr>
          <w:rFonts w:ascii="Times New Roman" w:hAnsi="Times New Roman" w:cs="Times New Roman" w:eastAsia="Times New Roman"/>
          <w:b w:val="0"/>
          <w:i w:val="0"/>
          <w:sz w:val="22"/>
        </w:rPr>
        <w:t>C.9.4. Расчётные и оценочные показатели (в том числе калькуляторы экономического эффекта, публикуемые на сайте arsy.ai) носят информационный характер, основаны на усреднённых данных и не являются гарантией результата.</w:t>
      </w:r>
    </w:p>
    <w:p>
      <w:pPr>
        <w:pStyle w:val="Heading2"/>
        <w:keepNext/>
      </w:pPr>
      <w:r>
        <w:rPr>
          <w:rFonts w:ascii="Times New Roman" w:hAnsi="Times New Roman" w:cs="Times New Roman" w:eastAsia="Times New Roman"/>
          <w:b/>
          <w:i w:val="0"/>
          <w:sz w:val="23"/>
        </w:rPr>
        <w:t>C.10. Ответственность</w:t>
      </w:r>
    </w:p>
    <w:p>
      <w:r>
        <w:rPr>
          <w:rFonts w:ascii="Times New Roman" w:hAnsi="Times New Roman" w:cs="Times New Roman" w:eastAsia="Times New Roman"/>
          <w:b w:val="0"/>
          <w:i w:val="0"/>
          <w:sz w:val="22"/>
        </w:rPr>
        <w:t>C.10.1. Стороны несут ответственность в соответствии с законодательством Российской Федерации с учётом ограничений, установленных настоящим разделом.</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Предел ответственности.</w:t>
      </w:r>
      <w:r>
        <w:rPr>
          <w:rFonts w:ascii="Times New Roman" w:hAnsi="Times New Roman" w:cs="Times New Roman" w:eastAsia="Times New Roman"/>
          <w:b w:val="0"/>
          <w:i w:val="0"/>
          <w:sz w:val="22"/>
        </w:rPr>
        <w:t xml:space="preserve"> Совокупная ответственность Лицензиара по настоящему договору (включая убытки, неустойки и иные выплаты) за все случаи, произошедшие в течение любых 12 (двенадцати) следующих подряд календарных месяцев, ограничивается </w:t>
      </w:r>
      <w:r>
        <w:rPr>
          <w:rFonts w:ascii="Times New Roman" w:hAnsi="Times New Roman" w:cs="Times New Roman" w:eastAsia="Times New Roman"/>
          <w:b/>
          <w:i w:val="0"/>
          <w:sz w:val="22"/>
        </w:rPr>
        <w:t>суммой вознаграждения, фактически уплаченного Стороной Лицензиару по настоящему договору за 12 (двенадцать) календарных месяцев, предшествующих событию, послужившему основанием ответственности.</w:t>
      </w:r>
    </w:p>
    <w:p>
      <w:r>
        <w:rPr>
          <w:rFonts w:ascii="Times New Roman" w:hAnsi="Times New Roman" w:cs="Times New Roman" w:eastAsia="Times New Roman"/>
          <w:b w:val="0"/>
          <w:i w:val="0"/>
          <w:sz w:val="22"/>
        </w:rPr>
        <w:t xml:space="preserve">C.10.3. </w:t>
      </w:r>
      <w:r>
        <w:rPr>
          <w:rFonts w:ascii="Times New Roman" w:hAnsi="Times New Roman" w:cs="Times New Roman" w:eastAsia="Times New Roman"/>
          <w:b/>
          <w:i w:val="0"/>
          <w:sz w:val="22"/>
        </w:rPr>
        <w:t>Исключаемые убытки.</w:t>
      </w:r>
      <w:r>
        <w:rPr>
          <w:rFonts w:ascii="Times New Roman" w:hAnsi="Times New Roman" w:cs="Times New Roman" w:eastAsia="Times New Roman"/>
          <w:b w:val="0"/>
          <w:i w:val="0"/>
          <w:sz w:val="22"/>
        </w:rPr>
        <w:t xml:space="preserve"> Лицензиар не несёт ответственности за упущенную выгоду, потерю деловой репутации, убытки, вызванные простоем производства, утратой или искажением данных (за исключением случаев, когда утрата вызвана нарушением Лицензиаром обязанностей по резервному копированию, прямо принятых на себя в Приложении № 3), а также за иные косвенные убытки, независимо от того, был ли Лицензиар уведомлён о возможности их возникновения.</w:t>
      </w:r>
    </w:p>
    <w:p>
      <w:r>
        <w:rPr>
          <w:rFonts w:ascii="Times New Roman" w:hAnsi="Times New Roman" w:cs="Times New Roman" w:eastAsia="Times New Roman"/>
          <w:b w:val="0"/>
          <w:i w:val="0"/>
          <w:sz w:val="22"/>
        </w:rPr>
        <w:t xml:space="preserve">C.10.4. Ограничения, установленные пп. C.10.2 и C.10.3, </w:t>
      </w:r>
      <w:r>
        <w:rPr>
          <w:rFonts w:ascii="Times New Roman" w:hAnsi="Times New Roman" w:cs="Times New Roman" w:eastAsia="Times New Roman"/>
          <w:b/>
          <w:i w:val="0"/>
          <w:sz w:val="22"/>
        </w:rPr>
        <w:t>не применяются</w:t>
      </w:r>
      <w:r>
        <w:rPr>
          <w:rFonts w:ascii="Times New Roman" w:hAnsi="Times New Roman" w:cs="Times New Roman" w:eastAsia="Times New Roman"/>
          <w:b w:val="0"/>
          <w:i w:val="0"/>
          <w:sz w:val="22"/>
        </w:rPr>
        <w:t xml:space="preserve"> к ответственности за: умышленное нарушение обязательств (п. 4 ст. 401 ГК РФ); нарушение обязательств о конфиденциальности; нарушение исключительных прав другой Стороны; причинение вреда жизни и здоровью; а также к обязанности Стороны по оплате вознаграждения.</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Защита от притязаний третьих лиц.</w:t>
      </w:r>
      <w:r>
        <w:rPr>
          <w:rFonts w:ascii="Times New Roman" w:hAnsi="Times New Roman" w:cs="Times New Roman" w:eastAsia="Times New Roman"/>
          <w:b w:val="0"/>
          <w:i w:val="0"/>
          <w:sz w:val="22"/>
        </w:rPr>
        <w:t xml:space="preserve"> Если к Стороне будут предъявлены требования третьих лиц о нарушении их интеллектуальных прав использованием ПО в соответствии с настоящим договором, Лицензиар обязуется при условии своевременного (не позднее 10 рабочих дней) уведомления и передачи ему ведения дела: принять участие в урегулировании требования и возместить Стороне присуждённые суммы и разумные судебные расходы. Указанное обязательство не применяется, если требование вызвано: использованием ПО с нарушением настоящего договора; изменением ПО Стороной; Контентом Заказчика; совместным использованием ПО с продуктами третьих лиц, не согласованными Лицензиаром. Лицензиар вправе по своему выбору обеспечить Стороне право дальнейшего использования ПО, заменить или модифицировать ПО либо прекратить договор с возвратом вознаграждения за неиспользованную часть оплаченного Расчётного периода.</w:t>
      </w:r>
    </w:p>
    <w:p>
      <w:r>
        <w:rPr>
          <w:rFonts w:ascii="Times New Roman" w:hAnsi="Times New Roman" w:cs="Times New Roman" w:eastAsia="Times New Roman"/>
          <w:b w:val="0"/>
          <w:i w:val="0"/>
          <w:sz w:val="22"/>
        </w:rPr>
        <w:t>C.10.6. Сторона возмещает Лицензиару потери (ст. 406.1 ГК РФ), возникшие вследствие предъявления третьими лицами (включая субъектов персональных данных и правообладателей) требований, обусловленных Контентом Заказчика или нарушением Стороной п. C.3.4, п. C.6.1.</w:t>
      </w:r>
    </w:p>
    <w:p>
      <w:r>
        <w:rPr>
          <w:rFonts w:ascii="Times New Roman" w:hAnsi="Times New Roman" w:cs="Times New Roman" w:eastAsia="Times New Roman"/>
          <w:b w:val="0"/>
          <w:i w:val="0"/>
          <w:sz w:val="22"/>
        </w:rPr>
        <w:t xml:space="preserve">C.10.7. </w:t>
      </w:r>
      <w:r>
        <w:rPr>
          <w:rFonts w:ascii="Times New Roman" w:hAnsi="Times New Roman" w:cs="Times New Roman" w:eastAsia="Times New Roman"/>
          <w:b/>
          <w:i w:val="0"/>
          <w:sz w:val="22"/>
        </w:rPr>
        <w:t>Обстоятельства непреодолимой силы.</w:t>
      </w:r>
      <w:r>
        <w:rPr>
          <w:rFonts w:ascii="Times New Roman" w:hAnsi="Times New Roman" w:cs="Times New Roman" w:eastAsia="Times New Roman"/>
          <w:b w:val="0"/>
          <w:i w:val="0"/>
          <w:sz w:val="22"/>
        </w:rPr>
        <w:t xml:space="preserve"> Стороны освобождаются от ответственности за неисполнение обязательств, вызванное обстоятельствами непреодолимой силы (п. 3 ст. 401 ГК РФ). К таким обстоятельствам Стороны также относят: массовые сбои магистральных сетей связи и корневой инфраструктуры сети «Интернет»; масштабные кибератаки, направленные на инфраструктуру, не находящуюся под контролем соответствующей Стороны; введение мер запретительного характера органами публичной власти, прямо препятствующих исполнению. Отсутствие денежных средств обстоятельством непреодолимой силы не признаётся. Сторона обязана уведомить другую Сторону в течение 10 (десяти) рабочих дней. Если такие обстоятельства длятся более 3 (трёх) месяцев, любая Сторона вправе отказаться от договора с проведением расчётов за фактически предоставленный период.</w:t>
      </w:r>
    </w:p>
    <w:p>
      <w:pPr>
        <w:pStyle w:val="Heading2"/>
        <w:keepNext/>
      </w:pPr>
      <w:r>
        <w:rPr>
          <w:rFonts w:ascii="Times New Roman" w:hAnsi="Times New Roman" w:cs="Times New Roman" w:eastAsia="Times New Roman"/>
          <w:b/>
          <w:i w:val="0"/>
          <w:sz w:val="23"/>
        </w:rPr>
        <w:t>C.11. Последствия прекращения Подписки</w:t>
      </w:r>
    </w:p>
    <w:p>
      <w:r>
        <w:rPr>
          <w:rFonts w:ascii="Times New Roman" w:hAnsi="Times New Roman" w:cs="Times New Roman" w:eastAsia="Times New Roman"/>
          <w:b w:val="0"/>
          <w:i w:val="0"/>
          <w:sz w:val="22"/>
        </w:rPr>
        <w:t>C.11.1. Принадлежность Контента Заказчика не зависит от действия Подписки и не прекращается ни в какой момент.</w:t>
      </w:r>
    </w:p>
    <w:p>
      <w:r>
        <w:rPr>
          <w:rFonts w:ascii="Times New Roman" w:hAnsi="Times New Roman" w:cs="Times New Roman" w:eastAsia="Times New Roman"/>
          <w:b w:val="0"/>
          <w:i w:val="0"/>
          <w:sz w:val="22"/>
        </w:rPr>
        <w:t xml:space="preserve">C.11.2. С даты прекращения Срока лицензии (в том числе вследствие неоплаты) прекращается </w:t>
      </w:r>
      <w:r>
        <w:rPr>
          <w:rFonts w:ascii="Times New Roman" w:hAnsi="Times New Roman" w:cs="Times New Roman" w:eastAsia="Times New Roman"/>
          <w:b/>
          <w:i w:val="0"/>
          <w:sz w:val="22"/>
        </w:rPr>
        <w:t>доступ</w:t>
      </w:r>
      <w:r>
        <w:rPr>
          <w:rFonts w:ascii="Times New Roman" w:hAnsi="Times New Roman" w:cs="Times New Roman" w:eastAsia="Times New Roman"/>
          <w:b w:val="0"/>
          <w:i w:val="0"/>
          <w:sz w:val="22"/>
        </w:rPr>
        <w:t xml:space="preserve"> к ПО и к функциям, работающим с Контентом Заказчика. Контент Заказчика при этом не удаляется.</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В течение 90 (девяноста) календарных дней с даты прекращения Срока лицензии</w:t>
      </w:r>
      <w:r>
        <w:rPr>
          <w:rFonts w:ascii="Times New Roman" w:hAnsi="Times New Roman" w:cs="Times New Roman" w:eastAsia="Times New Roman"/>
          <w:b w:val="0"/>
          <w:i w:val="0"/>
          <w:sz w:val="22"/>
        </w:rPr>
        <w:t xml:space="preserve"> Сторона вправе получить выгрузку Контента Заказчика в машиночитаемых форматах общего применения. Порядок выгрузки и перечень форматов установлены Приложением № 3. Выгрузка предоставляется при отсутствии у Стороны просроченной задолженности перед Лицензиаром.</w:t>
      </w:r>
    </w:p>
    <w:p>
      <w:r>
        <w:rPr>
          <w:rFonts w:ascii="Times New Roman" w:hAnsi="Times New Roman" w:cs="Times New Roman" w:eastAsia="Times New Roman"/>
          <w:b w:val="0"/>
          <w:i w:val="0"/>
          <w:sz w:val="22"/>
        </w:rPr>
        <w:t>C.11.4. По истечении срока, указанного в п. C.11.3, Лицензиар вправе удалить Контент Заказчика из своей инфраструктуры. По письменному требованию Стороны Лицензиар предоставляет подтверждение удаления. Требования законодательства о сроках хранения отдельных сведений применяются в приоритетном порядке.</w:t>
      </w:r>
    </w:p>
    <w:p>
      <w:r>
        <w:rPr>
          <w:rFonts w:ascii="Times New Roman" w:hAnsi="Times New Roman" w:cs="Times New Roman" w:eastAsia="Times New Roman"/>
          <w:b w:val="0"/>
          <w:i w:val="0"/>
          <w:sz w:val="22"/>
        </w:rPr>
        <w:t>C.11.5. При Варианте поставки On-Premise прекращение Срока лицензии влечёт прекращение действия лицензионного ключа. Сторона обязана в течение 30 (тридцати) календарных дней прекратить использование ПО и удалить все его копии, за исключением резервных копий, содержащих Контент Заказчика, из которых ПО не может быть восстановлено в работоспособном состоянии. Контент Заказчика при этом остаётся в инфраструктуре Стороны и Лицензиаром не изымается.</w:t>
      </w:r>
    </w:p>
    <w:p>
      <w:r>
        <w:rPr>
          <w:rFonts w:ascii="Times New Roman" w:hAnsi="Times New Roman" w:cs="Times New Roman" w:eastAsia="Times New Roman"/>
          <w:b w:val="0"/>
          <w:i w:val="0"/>
          <w:sz w:val="22"/>
        </w:rPr>
        <w:t>C.11.6. Льготный период, порядок восстановления доступа и иные особенности могут быть установлены Заявкой.</w:t>
      </w:r>
    </w:p>
    <w:p>
      <w:pPr>
        <w:pStyle w:val="Heading2"/>
        <w:keepNext/>
      </w:pPr>
      <w:r>
        <w:rPr>
          <w:rFonts w:ascii="Times New Roman" w:hAnsi="Times New Roman" w:cs="Times New Roman" w:eastAsia="Times New Roman"/>
          <w:b/>
          <w:i w:val="0"/>
          <w:sz w:val="23"/>
        </w:rPr>
        <w:t>C.12. Срок действия, изменение и расторжение</w:t>
      </w:r>
    </w:p>
    <w:p>
      <w:r>
        <w:rPr>
          <w:rFonts w:ascii="Times New Roman" w:hAnsi="Times New Roman" w:cs="Times New Roman" w:eastAsia="Times New Roman"/>
          <w:b w:val="0"/>
          <w:i w:val="0"/>
          <w:sz w:val="22"/>
        </w:rPr>
        <w:t>C.12.1. Договор действует с даты акцепта до истечения Срока лицензии, а в части обязательств, срок исполнения которых не истёк, — до их полного исполнения.</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Автоматическое продление.</w:t>
      </w:r>
      <w:r>
        <w:rPr>
          <w:rFonts w:ascii="Times New Roman" w:hAnsi="Times New Roman" w:cs="Times New Roman" w:eastAsia="Times New Roman"/>
          <w:b w:val="0"/>
          <w:i w:val="0"/>
          <w:sz w:val="22"/>
        </w:rPr>
        <w:t xml:space="preserve"> Если Заявкой предусмотрено автоматическое продление, Срок лицензии продлевается на каждый следующий равный период, если ни одна из Сторон не уведомит другую об отказе от продления не менее чем за 30 (тридцать) календарных дней до окончания текущего периода. Продление осуществляется по ценам, действующим на дату продления, с учётом п.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Односторонний отказ Стороны.</w:t>
      </w:r>
      <w:r>
        <w:rPr>
          <w:rFonts w:ascii="Times New Roman" w:hAnsi="Times New Roman" w:cs="Times New Roman" w:eastAsia="Times New Roman"/>
          <w:b w:val="0"/>
          <w:i w:val="0"/>
          <w:sz w:val="22"/>
        </w:rPr>
        <w:t xml:space="preserve"> Сторона вправе в любое время отказаться от договора (ст. 450.1 ГК РФ), уведомив Лицензиара не менее чем за 30 (тридцать) календарных дней. Вознаграждение за оплаченный Расчётный период возврату не подлежит, за исключением случаев, прямо предусмотренных пп. A.6.2, C.10.5, C.10.7 и C.12.4.</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Односторонний отказ Лицензиара.</w:t>
      </w:r>
      <w:r>
        <w:rPr>
          <w:rFonts w:ascii="Times New Roman" w:hAnsi="Times New Roman" w:cs="Times New Roman" w:eastAsia="Times New Roman"/>
          <w:b w:val="0"/>
          <w:i w:val="0"/>
          <w:sz w:val="22"/>
        </w:rPr>
        <w:t xml:space="preserve"> Лицензиар вправе отказаться от договора в одностороннем внесудебном порядке при: (а) просрочке оплаты более 30 (тридцати) календарных дней; (б) существенном нарушении Партнёром ограничений лицензии (п. B.2) и неустранении нарушения в течение 15 (пятнадцати) рабочих дней с даты уведомления; (в) введении в отношении Партнёра процедуры банкротства; (г) неоднократном нарушении Партнёром обязанностей по отчётности (п. B.4); (д) утрате Партнёром статуса сертифицированного партнёра и невосстановлении соответствия в течение 90 (девяноста) календарных дней. При отказе по основаниям (б) – (д) уплаченное вознаграждение возврату не подлежит.</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Изменение оферты.</w:t>
      </w:r>
      <w:r>
        <w:rPr>
          <w:rFonts w:ascii="Times New Roman" w:hAnsi="Times New Roman" w:cs="Times New Roman" w:eastAsia="Times New Roman"/>
          <w:b w:val="0"/>
          <w:i w:val="0"/>
          <w:sz w:val="22"/>
        </w:rPr>
        <w:t xml:space="preserve"> Лицензиар вправе изменять настоящую оферту, публикуя новую редакцию по адресу, указанному в преамбуле. Изменения вступают в силу по истечении 30 (тридцати) календарных дней с даты публикации, если самой редакцией не установлен более поздний срок. К уже оплаченному Расчётному периоду применяется редакция, действовавшая на дату его начала, за исключением изменений, вносимых в связи с изменением законодательства.</w:t>
      </w:r>
    </w:p>
    <w:p>
      <w:r>
        <w:rPr>
          <w:rFonts w:ascii="Times New Roman" w:hAnsi="Times New Roman" w:cs="Times New Roman" w:eastAsia="Times New Roman"/>
          <w:b w:val="0"/>
          <w:i w:val="0"/>
          <w:sz w:val="22"/>
        </w:rPr>
        <w:t>C.12.6. Если Сторона не согласна с новой редакцией, она вправе отказаться от договора в порядке п. C.12.3 до вступления изменений в силу; в этом случае Лицензиар возвращает вознаграждение за неиспользованную часть оплаченного Расчётного периода. Продолжение использования ПО после вступления изменений в силу означает согласие с новой редакцией.</w:t>
      </w:r>
    </w:p>
    <w:p>
      <w:r>
        <w:rPr>
          <w:rFonts w:ascii="Times New Roman" w:hAnsi="Times New Roman" w:cs="Times New Roman" w:eastAsia="Times New Roman"/>
          <w:b w:val="0"/>
          <w:i w:val="0"/>
          <w:sz w:val="22"/>
        </w:rPr>
        <w:t>C.12.7. Лицензиар архивирует все редакции настоящей оферты и предоставляет по запросу Стороны редакцию, действовавшую на любую указанную дату.</w:t>
      </w:r>
    </w:p>
    <w:p>
      <w:pPr>
        <w:pStyle w:val="Heading2"/>
        <w:keepNext/>
      </w:pPr>
      <w:r>
        <w:rPr>
          <w:rFonts w:ascii="Times New Roman" w:hAnsi="Times New Roman" w:cs="Times New Roman" w:eastAsia="Times New Roman"/>
          <w:b/>
          <w:i w:val="0"/>
          <w:sz w:val="23"/>
        </w:rPr>
        <w:t>C.13. Уступка прав и передача обязанностей</w:t>
      </w:r>
    </w:p>
    <w:p>
      <w:r>
        <w:rPr>
          <w:rFonts w:ascii="Times New Roman" w:hAnsi="Times New Roman" w:cs="Times New Roman" w:eastAsia="Times New Roman"/>
          <w:b w:val="0"/>
          <w:i w:val="0"/>
          <w:sz w:val="22"/>
        </w:rPr>
        <w:t>C.13.1. Сторона не вправе уступать права и передавать обязанности по настоящему договору третьим лицам без предварительного письменного согласия Лицензиара, за исключением случаев универсального правопреемства при реорганизации, о которых Лицензиар уведомляется в течение 10 (десяти) рабочих дней.</w:t>
      </w:r>
    </w:p>
    <w:p>
      <w:r>
        <w:rPr>
          <w:rFonts w:ascii="Times New Roman" w:hAnsi="Times New Roman" w:cs="Times New Roman" w:eastAsia="Times New Roman"/>
          <w:b w:val="0"/>
          <w:i w:val="0"/>
          <w:sz w:val="22"/>
        </w:rPr>
        <w:t>C.13.2. Лицензиар вправе передать свои права и обязанности по настоящему договору лицу, входящему с ним в одну группу, с уведомлением Стороны, при условии сохранения объёма прав Стороны.</w:t>
      </w:r>
    </w:p>
    <w:p>
      <w:r>
        <w:rPr>
          <w:rFonts w:ascii="Times New Roman" w:hAnsi="Times New Roman" w:cs="Times New Roman" w:eastAsia="Times New Roman"/>
          <w:b w:val="0"/>
          <w:i w:val="0"/>
          <w:sz w:val="22"/>
        </w:rPr>
        <w:t>C.13.3. Лицензиар вправе привлекать третьих лиц к исполнению своих обязательств, оставаясь ответственным перед Стороной за их действия.</w:t>
      </w:r>
    </w:p>
    <w:p>
      <w:pPr>
        <w:pStyle w:val="Heading2"/>
        <w:keepNext/>
      </w:pPr>
      <w:r>
        <w:rPr>
          <w:rFonts w:ascii="Times New Roman" w:hAnsi="Times New Roman" w:cs="Times New Roman" w:eastAsia="Times New Roman"/>
          <w:b/>
          <w:i w:val="0"/>
          <w:sz w:val="23"/>
        </w:rPr>
        <w:t>C.14. Соблюдение законодательства</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Антикоррупционная оговорка.</w:t>
      </w:r>
      <w:r>
        <w:rPr>
          <w:rFonts w:ascii="Times New Roman" w:hAnsi="Times New Roman" w:cs="Times New Roman" w:eastAsia="Times New Roman"/>
          <w:b w:val="0"/>
          <w:i w:val="0"/>
          <w:sz w:val="22"/>
        </w:rPr>
        <w:t xml:space="preserve"> Стороны, их работники и представители не совершают действий, квалифицируемых как дача или получение взятки, коммерческий подкуп, посредничество во взяточничестве, а также действий, нарушающих требования Федерального закона от 25.12.2008 № 273-ФЗ «О противодействии коррупции». При возникновении обоснованных подозрений о нарушении Сторона вправе приостановить исполнение до получения подтверждения об отсутствии нарушения.</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Экспортный контроль и ограничительные меры.</w:t>
      </w:r>
      <w:r>
        <w:rPr>
          <w:rFonts w:ascii="Times New Roman" w:hAnsi="Times New Roman" w:cs="Times New Roman" w:eastAsia="Times New Roman"/>
          <w:b w:val="0"/>
          <w:i w:val="0"/>
          <w:sz w:val="22"/>
        </w:rPr>
        <w:t xml:space="preserve"> Сторона подтверждает, что она и её конечные бенефициары не включены в перечни лиц, в отношении которых применяются ограничительные меры, применимые к деятельности Сторон, и обязуется не использовать ПО в целях, запрещённых применимым законодательством об экспортном контроле, а также не предоставлять доступ к ПО лицам, в отношении которых установлены соответствующие запреты.</w:t>
      </w:r>
    </w:p>
    <w:p>
      <w:r>
        <w:rPr>
          <w:rFonts w:ascii="Times New Roman" w:hAnsi="Times New Roman" w:cs="Times New Roman" w:eastAsia="Times New Roman"/>
          <w:b w:val="0"/>
          <w:i w:val="0"/>
          <w:sz w:val="22"/>
        </w:rPr>
        <w:t>C.14.3. Сторона обязуется не использовать ПО для деятельности, требующей специального разрешения (лицензии), при отсутствии такого разрешения.</w:t>
      </w:r>
    </w:p>
    <w:p>
      <w:pPr>
        <w:pStyle w:val="Heading2"/>
        <w:keepNext/>
      </w:pPr>
      <w:r>
        <w:rPr>
          <w:rFonts w:ascii="Times New Roman" w:hAnsi="Times New Roman" w:cs="Times New Roman" w:eastAsia="Times New Roman"/>
          <w:b/>
          <w:i w:val="0"/>
          <w:sz w:val="23"/>
        </w:rPr>
        <w:t>C.15. Применимое право и разрешение споров</w:t>
      </w:r>
    </w:p>
    <w:p>
      <w:r>
        <w:rPr>
          <w:rFonts w:ascii="Times New Roman" w:hAnsi="Times New Roman" w:cs="Times New Roman" w:eastAsia="Times New Roman"/>
          <w:b w:val="0"/>
          <w:i w:val="0"/>
          <w:sz w:val="22"/>
        </w:rPr>
        <w:t>C.15.1. К настоящему договору применяется материальное право Российской Федерации.</w:t>
      </w:r>
    </w:p>
    <w:p>
      <w:r>
        <w:rPr>
          <w:rFonts w:ascii="Times New Roman" w:hAnsi="Times New Roman" w:cs="Times New Roman" w:eastAsia="Times New Roman"/>
          <w:b w:val="0"/>
          <w:i w:val="0"/>
          <w:sz w:val="22"/>
        </w:rPr>
        <w:t xml:space="preserve">C.15.2. </w:t>
      </w:r>
      <w:r>
        <w:rPr>
          <w:rFonts w:ascii="Times New Roman" w:hAnsi="Times New Roman" w:cs="Times New Roman" w:eastAsia="Times New Roman"/>
          <w:b/>
          <w:i w:val="0"/>
          <w:sz w:val="22"/>
        </w:rPr>
        <w:t>Претензионный порядок обязателен.</w:t>
      </w:r>
      <w:r>
        <w:rPr>
          <w:rFonts w:ascii="Times New Roman" w:hAnsi="Times New Roman" w:cs="Times New Roman" w:eastAsia="Times New Roman"/>
          <w:b w:val="0"/>
          <w:i w:val="0"/>
          <w:sz w:val="22"/>
        </w:rPr>
        <w:t xml:space="preserve"> Претензия направляется в письменной форме способом, предусмотренным п. C.16. Срок ответа на претензию — 20 (двадцать) календарных дней с даты получения.</w:t>
      </w:r>
    </w:p>
    <w:p>
      <w:r>
        <w:rPr>
          <w:rFonts w:ascii="Times New Roman" w:hAnsi="Times New Roman" w:cs="Times New Roman" w:eastAsia="Times New Roman"/>
          <w:b w:val="0"/>
          <w:i w:val="0"/>
          <w:sz w:val="22"/>
        </w:rPr>
        <w:t>C.15.3. При недостижении согласия спор передаётся на рассмотрение Арбитражного суда Республики Татарстан — по месту нахождения Лицензиара.</w:t>
      </w:r>
    </w:p>
    <w:p>
      <w:r>
        <w:rPr>
          <w:rFonts w:ascii="Times New Roman" w:hAnsi="Times New Roman" w:cs="Times New Roman" w:eastAsia="Times New Roman"/>
          <w:b w:val="0"/>
          <w:i w:val="0"/>
          <w:sz w:val="22"/>
        </w:rPr>
        <w:t>C.15.4. Стороны договорились, что к спорам, вытекающим из настоящего договора, применяется общий срок исковой давности, установленный законодательством Российской Федерации.</w:t>
      </w:r>
    </w:p>
    <w:p>
      <w:pPr>
        <w:pStyle w:val="Heading2"/>
        <w:keepNext/>
      </w:pPr>
      <w:r>
        <w:rPr>
          <w:rFonts w:ascii="Times New Roman" w:hAnsi="Times New Roman" w:cs="Times New Roman" w:eastAsia="Times New Roman"/>
          <w:b/>
          <w:i w:val="0"/>
          <w:sz w:val="23"/>
        </w:rPr>
        <w:t>C.16. Уведомления и юридически значимые сообщения</w:t>
      </w:r>
    </w:p>
    <w:p>
      <w:r>
        <w:rPr>
          <w:rFonts w:ascii="Times New Roman" w:hAnsi="Times New Roman" w:cs="Times New Roman" w:eastAsia="Times New Roman"/>
          <w:b w:val="0"/>
          <w:i w:val="0"/>
          <w:sz w:val="22"/>
        </w:rPr>
        <w:t>C.16.1. Юридически значимые сообщения (ст. 165.1 ГК РФ) направляются: (а) на адреса электронной почты, указанные в Заявке и в реквизитах Сторон; (б) через Личный кабинет; (в) по адресу места нахождения, содержащемуся в ЕГРЮЛ/ЕГРИП, заказным почтовым отправлением; (г) через оператора ЭДО.</w:t>
      </w:r>
    </w:p>
    <w:p>
      <w:r>
        <w:rPr>
          <w:rFonts w:ascii="Times New Roman" w:hAnsi="Times New Roman" w:cs="Times New Roman" w:eastAsia="Times New Roman"/>
          <w:b w:val="0"/>
          <w:i w:val="0"/>
          <w:sz w:val="22"/>
        </w:rPr>
        <w:t>C.16.2. Сообщение, направленное по электронной почте или через Личный кабинет, считается полученным на следующий рабочий день после отправки. Сообщение, направленное почтой, считается полученным по истечении 7 (семи) календарных дней с даты его поступления в отделение связи по адресу получателя, в том числе если оно не было вручено по обстоятельствам, зависящим от получателя.</w:t>
      </w:r>
    </w:p>
    <w:p>
      <w:r>
        <w:rPr>
          <w:rFonts w:ascii="Times New Roman" w:hAnsi="Times New Roman" w:cs="Times New Roman" w:eastAsia="Times New Roman"/>
          <w:b w:val="0"/>
          <w:i w:val="0"/>
          <w:sz w:val="22"/>
        </w:rPr>
        <w:t>C.16.3. Уведомления об одностороннем отказе от договора и претензии направляются способами (в) или (г), с дублированием по электронной почте.</w:t>
      </w:r>
    </w:p>
    <w:p>
      <w:r>
        <w:rPr>
          <w:rFonts w:ascii="Times New Roman" w:hAnsi="Times New Roman" w:cs="Times New Roman" w:eastAsia="Times New Roman"/>
          <w:b w:val="0"/>
          <w:i w:val="0"/>
          <w:sz w:val="22"/>
        </w:rPr>
        <w:t>C.16.4. Сторона обязана уведомлять Лицензиара об изменении своих реквизитов, адресов и контактных данных в течение 5 (пяти) рабочих дней. До получения такого уведомления сообщения, направленные по прежним реквизитам, считаются направленными надлежащим образом.</w:t>
      </w:r>
    </w:p>
    <w:p>
      <w:r>
        <w:rPr>
          <w:rFonts w:ascii="Times New Roman" w:hAnsi="Times New Roman" w:cs="Times New Roman" w:eastAsia="Times New Roman"/>
          <w:b w:val="0"/>
          <w:i w:val="0"/>
          <w:sz w:val="22"/>
        </w:rPr>
        <w:t xml:space="preserve">C.16.5. Контактный адрес Лицензиара для целей настоящего договора: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Заключительные положения</w:t>
      </w:r>
    </w:p>
    <w:p>
      <w:r>
        <w:rPr>
          <w:rFonts w:ascii="Times New Roman" w:hAnsi="Times New Roman" w:cs="Times New Roman" w:eastAsia="Times New Roman"/>
          <w:b w:val="0"/>
          <w:i w:val="0"/>
          <w:sz w:val="22"/>
        </w:rPr>
        <w:t>C.17.1. Настоящая оферта и Приложения к ней составляют полное соглашение Сторон по предмету договора и заменяют собой все предшествующие переговоры, переписку, коммерческие предложения и договорённости, за исключением документов, поименованных в п. 1.3.</w:t>
      </w:r>
    </w:p>
    <w:p>
      <w:r>
        <w:rPr>
          <w:rFonts w:ascii="Times New Roman" w:hAnsi="Times New Roman" w:cs="Times New Roman" w:eastAsia="Times New Roman"/>
          <w:b w:val="0"/>
          <w:i w:val="0"/>
          <w:sz w:val="22"/>
        </w:rPr>
        <w:t>C.17.2. Недействительность отдельного положения настоящей оферты не влечёт недействительности остальных положений; недействительное положение подлежит замене положением, наиболее близким по экономическому смыслу.</w:t>
      </w:r>
    </w:p>
    <w:p>
      <w:r>
        <w:rPr>
          <w:rFonts w:ascii="Times New Roman" w:hAnsi="Times New Roman" w:cs="Times New Roman" w:eastAsia="Times New Roman"/>
          <w:b w:val="0"/>
          <w:i w:val="0"/>
          <w:sz w:val="22"/>
        </w:rPr>
        <w:t>C.17.3. Неосуществление Стороной какого-либо права не означает отказа от него.</w:t>
      </w:r>
    </w:p>
    <w:p>
      <w:r>
        <w:rPr>
          <w:rFonts w:ascii="Times New Roman" w:hAnsi="Times New Roman" w:cs="Times New Roman" w:eastAsia="Times New Roman"/>
          <w:b w:val="0"/>
          <w:i w:val="0"/>
          <w:sz w:val="22"/>
        </w:rPr>
        <w:t>C.17.4. Заголовки разделов приведены для удобства и не влияют на толкование.</w:t>
      </w:r>
    </w:p>
    <w:p>
      <w:r>
        <w:rPr>
          <w:rFonts w:ascii="Times New Roman" w:hAnsi="Times New Roman" w:cs="Times New Roman" w:eastAsia="Times New Roman"/>
          <w:b w:val="0"/>
          <w:i w:val="0"/>
          <w:sz w:val="22"/>
        </w:rPr>
        <w:t>C.17.5. Настоящая оферта составлена на русском языке. При наличии перевода на иной язык в случае расхождений преимущественную силу имеет русский текст.</w:t>
      </w:r>
    </w:p>
    <w:p>
      <w:pPr>
        <w:pStyle w:val="Heading1"/>
        <w:keepNext/>
        <w:pageBreakBefore/>
        <w:jc w:val="center"/>
      </w:pPr>
      <w:r>
        <w:rPr>
          <w:rFonts w:ascii="Times New Roman" w:hAnsi="Times New Roman" w:cs="Times New Roman" w:eastAsia="Times New Roman"/>
          <w:b/>
          <w:i w:val="0"/>
          <w:sz w:val="26"/>
        </w:rPr>
        <w:t>ПРИЛОЖЕНИЕ № 1. ТАРИФЫ И ФУНКЦИОНАЛЬНЫЕ ОГРАНИЧЕНИЯ</w:t>
      </w:r>
    </w:p>
    <w:p>
      <w:r>
        <w:rPr>
          <w:rFonts w:ascii="Times New Roman" w:hAnsi="Times New Roman" w:cs="Times New Roman" w:eastAsia="Times New Roman"/>
          <w:b w:val="0"/>
          <w:i w:val="0"/>
          <w:sz w:val="22"/>
        </w:rPr>
        <w:t>Приведённые ниже параметры определяют пределы использования ПО применительно к каждому Тарифу.</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Параметр</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Площадки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AR-устройства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Пользователи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Одновременные сессии ВКС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Запись сессий ВКС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дней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Бессрочно</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Обучающие курсы</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Экзамены и сертификация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Дашборд и аналитика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Базовый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 + настраиваемый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Экспорт отчётов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Ретеншн- и когортная аналитика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AI-агент (текст)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AI-агент (голос)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Поиск по базе знаний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Управление базой знаний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Управление пользователями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Базовое</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Ролевой доступ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Админ-панель и гранулярные права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Настраиваемый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Вариант поставки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Интеграции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датчики, документооборот</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Доработка функциональной логики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40 ч/год</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Включена в согласованном объёме</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Техническая поддержка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Электронная почта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Электронная почта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выделенный менеджер</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доступности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 устанавливается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 устанавливается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Примечания.</w:t>
      </w:r>
    </w:p>
    <w:p>
      <w:pPr>
        <w:spacing w:after="40"/>
        <w:ind w:left="709" w:hanging="425"/>
      </w:pPr>
      <w:r>
        <w:rPr>
          <w:rFonts w:ascii="Times New Roman" w:hAnsi="Times New Roman" w:cs="Times New Roman" w:eastAsia="Times New Roman"/>
          <w:b w:val="0"/>
          <w:i w:val="0"/>
          <w:sz w:val="22"/>
        </w:rPr>
        <w:t>1. Вариант поставки On-Premise недоступен на Тарифах Lite и Starter.</w:t>
      </w:r>
    </w:p>
    <w:p>
      <w:pPr>
        <w:spacing w:after="40"/>
        <w:ind w:left="709" w:hanging="425"/>
      </w:pPr>
      <w:r>
        <w:rPr>
          <w:rFonts w:ascii="Times New Roman" w:hAnsi="Times New Roman" w:cs="Times New Roman" w:eastAsia="Times New Roman"/>
          <w:b w:val="0"/>
          <w:i w:val="0"/>
          <w:sz w:val="22"/>
        </w:rPr>
        <w:t>2. Показатель «Запись сессий ВКС» для Тарифа Professional соответствует составу Тарифа; при необходимости записи сессий на этом Тарифе соответствующая опция подключается отдельно по согласованию Сторон.</w:t>
      </w:r>
    </w:p>
    <w:p>
      <w:pPr>
        <w:spacing w:after="40"/>
        <w:ind w:left="709" w:hanging="425"/>
      </w:pPr>
      <w:r>
        <w:rPr>
          <w:rFonts w:ascii="Times New Roman" w:hAnsi="Times New Roman" w:cs="Times New Roman" w:eastAsia="Times New Roman"/>
          <w:b w:val="0"/>
          <w:i w:val="0"/>
          <w:sz w:val="22"/>
        </w:rPr>
        <w:t>3. Часы доработки функциональной логики на Тарифе Professional не переносятся на следующий период, если Заявкой не установлено иное.</w:t>
      </w:r>
    </w:p>
    <w:p>
      <w:pPr>
        <w:pStyle w:val="Heading1"/>
        <w:keepNext/>
        <w:pageBreakBefore/>
        <w:jc w:val="center"/>
      </w:pPr>
      <w:r>
        <w:rPr>
          <w:rFonts w:ascii="Times New Roman" w:hAnsi="Times New Roman" w:cs="Times New Roman" w:eastAsia="Times New Roman"/>
          <w:b/>
          <w:i w:val="0"/>
          <w:sz w:val="26"/>
        </w:rPr>
        <w:t>ПРИЛОЖЕНИЕ № 2. ПОРЯДОК ЦЕНООБРАЗОВАНИЯ</w:t>
      </w:r>
    </w:p>
    <w:p>
      <w:pPr>
        <w:pStyle w:val="Heading2"/>
        <w:keepNext/>
      </w:pPr>
      <w:r>
        <w:rPr>
          <w:rFonts w:ascii="Times New Roman" w:hAnsi="Times New Roman" w:cs="Times New Roman" w:eastAsia="Times New Roman"/>
          <w:b/>
          <w:i w:val="0"/>
          <w:sz w:val="23"/>
        </w:rPr>
        <w:t>2.1. Базовые ставки (по состоянию на дату настоящей редакции)</w:t>
      </w:r>
    </w:p>
    <w:p>
      <w:r>
        <w:rPr>
          <w:rFonts w:ascii="Times New Roman" w:hAnsi="Times New Roman" w:cs="Times New Roman" w:eastAsia="Times New Roman"/>
          <w:b w:val="0"/>
          <w:i w:val="0"/>
          <w:sz w:val="22"/>
        </w:rPr>
        <w:t>Все цены указаны за один календарный месяц, без учёта налогов (см. п. C.1.7). Актуальный Прейскурант размещён по адресу https://arsy.ai/ru/pricing.</w:t>
      </w:r>
    </w:p>
    <w:p>
      <w:r>
        <w:rPr>
          <w:rFonts w:ascii="Times New Roman" w:hAnsi="Times New Roman" w:cs="Times New Roman" w:eastAsia="Times New Roman"/>
          <w:b/>
          <w:i w:val="0"/>
          <w:sz w:val="22"/>
        </w:rPr>
        <w:t>Базовая плата за Площадку, ₽/мес:</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Тариф</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110 000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1 200</w:t>
            </w:r>
          </w:p>
        </w:tc>
      </w:tr>
    </w:tbl>
    <w:p>
      <w:pPr>
        <w:spacing w:after="80"/>
      </w:pPr>
    </w:p>
    <w:p>
      <w:r>
        <w:rPr>
          <w:rFonts w:ascii="Times New Roman" w:hAnsi="Times New Roman" w:cs="Times New Roman" w:eastAsia="Times New Roman"/>
          <w:b/>
          <w:i w:val="0"/>
          <w:sz w:val="22"/>
        </w:rPr>
        <w:t>Плата за Подключённую машину, ₽/мес:</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Тариф</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5 600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9 600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11 200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bl>
    <w:p>
      <w:pPr>
        <w:spacing w:after="80"/>
      </w:pPr>
    </w:p>
    <w:p>
      <w:r>
        <w:rPr>
          <w:rFonts w:ascii="Times New Roman" w:hAnsi="Times New Roman" w:cs="Times New Roman" w:eastAsia="Times New Roman"/>
          <w:b/>
          <w:i w:val="0"/>
          <w:sz w:val="22"/>
        </w:rPr>
        <w:t>Скидка за годовую оплату:</w:t>
      </w:r>
      <w:r>
        <w:rPr>
          <w:rFonts w:ascii="Times New Roman" w:hAnsi="Times New Roman" w:cs="Times New Roman" w:eastAsia="Times New Roman"/>
          <w:b w:val="0"/>
          <w:i w:val="0"/>
          <w:sz w:val="22"/>
        </w:rPr>
        <w:t xml:space="preserve"> 20 % (годовая сумма = месячная ставка × 12 × 0,8).</w:t>
      </w:r>
    </w:p>
    <w:p>
      <w:pPr>
        <w:pStyle w:val="Heading2"/>
        <w:keepNext/>
      </w:pPr>
      <w:r>
        <w:rPr>
          <w:rFonts w:ascii="Times New Roman" w:hAnsi="Times New Roman" w:cs="Times New Roman" w:eastAsia="Times New Roman"/>
          <w:b/>
          <w:i w:val="0"/>
          <w:sz w:val="23"/>
        </w:rPr>
        <w:t>2.2. Дополнительные платежи по Варианту поставки On-Premise</w:t>
      </w:r>
    </w:p>
    <w:p>
      <w:r>
        <w:rPr>
          <w:rFonts w:ascii="Times New Roman" w:hAnsi="Times New Roman" w:cs="Times New Roman" w:eastAsia="Times New Roman"/>
          <w:b w:val="0"/>
          <w:i w:val="0"/>
          <w:sz w:val="22"/>
        </w:rPr>
        <w:t>Применяются к Тарифам Professional и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Наименование</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Стоимость</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Развёртывание на локальном сервере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Лицензия локального сервера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15 000 ₽/мес</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ERP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150 000 – 350 000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датчиками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100 000 – 250 000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системой документооборота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80 000 – 200 000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Поддержка интеграций</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10 000 ₽/мес</w:t>
            </w:r>
          </w:p>
        </w:tc>
      </w:tr>
    </w:tbl>
    <w:p>
      <w:pPr>
        <w:spacing w:after="80"/>
      </w:pPr>
    </w:p>
    <w:p>
      <w:r>
        <w:rPr>
          <w:rFonts w:ascii="Times New Roman" w:hAnsi="Times New Roman" w:cs="Times New Roman" w:eastAsia="Times New Roman"/>
          <w:b w:val="0"/>
          <w:i w:val="0"/>
          <w:sz w:val="22"/>
        </w:rPr>
        <w:t>Диапазоны стоимости интеграций конкретизируются в Заявке по результатам обследования информационных систем Заказчика.</w:t>
      </w:r>
    </w:p>
    <w:p>
      <w:pPr>
        <w:pStyle w:val="Heading2"/>
        <w:keepNext/>
      </w:pPr>
      <w:r>
        <w:rPr>
          <w:rFonts w:ascii="Times New Roman" w:hAnsi="Times New Roman" w:cs="Times New Roman" w:eastAsia="Times New Roman"/>
          <w:b/>
          <w:i w:val="0"/>
          <w:sz w:val="23"/>
        </w:rPr>
        <w:t>2.3. Работы по внедрению</w:t>
      </w:r>
    </w:p>
    <w:p>
      <w:r>
        <w:rPr>
          <w:rFonts w:ascii="Times New Roman" w:hAnsi="Times New Roman" w:cs="Times New Roman" w:eastAsia="Times New Roman"/>
          <w:b w:val="0"/>
          <w:i w:val="0"/>
          <w:sz w:val="22"/>
        </w:rPr>
        <w:t>Пространственное сканирование Площадок, настройка, разработка сценариев, обучение персонала и иные работы по внедрению оцениваются и выполняются Партнёром на основании отдельного договора с Заказчиком и в состав вознаграждения по настоящему договору не входят.</w:t>
      </w:r>
    </w:p>
    <w:p>
      <w:pPr>
        <w:pStyle w:val="Heading2"/>
        <w:keepNext/>
      </w:pPr>
      <w:r>
        <w:rPr>
          <w:rFonts w:ascii="Times New Roman" w:hAnsi="Times New Roman" w:cs="Times New Roman" w:eastAsia="Times New Roman"/>
          <w:b/>
          <w:i w:val="0"/>
          <w:sz w:val="23"/>
        </w:rPr>
        <w:t>2.4. Партнёрские условия (к Разделу B)</w:t>
      </w:r>
    </w:p>
    <w:p>
      <w:r>
        <w:rPr>
          <w:rFonts w:ascii="Times New Roman" w:hAnsi="Times New Roman" w:cs="Times New Roman" w:eastAsia="Times New Roman"/>
          <w:b w:val="0"/>
          <w:i w:val="0"/>
          <w:sz w:val="22"/>
        </w:rPr>
        <w:t>Коммерческие условия партнёрства определяются Заявкой по каждому Партнёру индивидуально. Настоящее Приложение фиксирует только порядок их определения.</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Параметр</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Значение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Уровни партнёрства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Определяются Заявкой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Партнёрская скидка от Прейскуранта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Определяется Заявкой; применяется к базовой плате за Площадку и к плате за Подключённую машину</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Демонстрационные (NFR) экземпляры ПО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Определяются Заявкой; предоставляются на срок действия статуса сертифицированного партнёра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Срок действия регистрации сделки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90 (девяносто) календарных дней с даты регистрации, с возможностью однократного продления на 90 календарных дней при подтверждённой активности по сделке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Порядок разрешения конфликтов регистрации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Приоритет имеет Партнёр, зарегистрировавший сделку ранее, при условии подтверждённой активности по сделке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Отсрочка платежа для Партнёра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Не предоставляется, если иное не установлено Заявкой</w:t>
            </w:r>
          </w:p>
        </w:tc>
      </w:tr>
    </w:tbl>
    <w:p>
      <w:pPr>
        <w:spacing w:after="80"/>
      </w:pPr>
    </w:p>
    <w:p>
      <w:pPr>
        <w:pStyle w:val="Heading1"/>
        <w:keepNext/>
        <w:pageBreakBefore/>
        <w:jc w:val="center"/>
      </w:pPr>
      <w:r>
        <w:rPr>
          <w:rFonts w:ascii="Times New Roman" w:hAnsi="Times New Roman" w:cs="Times New Roman" w:eastAsia="Times New Roman"/>
          <w:b/>
          <w:i w:val="0"/>
          <w:sz w:val="26"/>
        </w:rPr>
        <w:t>ПРИЛОЖЕНИЕ № 3. РЕГЛАМЕНТ ТЕХНИЧЕСКОЙ ПОДДЕРЖКИ И SLA</w:t>
      </w:r>
    </w:p>
    <w:p>
      <w:pPr>
        <w:pStyle w:val="Heading2"/>
        <w:keepNext/>
      </w:pPr>
      <w:r>
        <w:rPr>
          <w:rFonts w:ascii="Times New Roman" w:hAnsi="Times New Roman" w:cs="Times New Roman" w:eastAsia="Times New Roman"/>
          <w:b/>
          <w:i w:val="0"/>
          <w:sz w:val="23"/>
        </w:rPr>
        <w:t>3.1. Каналы обращения</w:t>
      </w:r>
    </w:p>
    <w:p>
      <w:pPr>
        <w:spacing w:after="40"/>
        <w:ind w:left="709" w:hanging="283"/>
      </w:pPr>
      <w:r>
        <w:rPr>
          <w:rFonts w:ascii="Times New Roman" w:hAnsi="Times New Roman" w:cs="Times New Roman" w:eastAsia="Times New Roman"/>
          <w:b w:val="0"/>
          <w:i w:val="0"/>
          <w:sz w:val="22"/>
        </w:rPr>
        <w:t xml:space="preserve">— Электронная почта: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Личный кабинет ARSY AI Space: https://space.arsy.ai</w:t>
      </w:r>
    </w:p>
    <w:p>
      <w:pPr>
        <w:spacing w:after="40"/>
        <w:ind w:left="709" w:hanging="283"/>
      </w:pPr>
      <w:r>
        <w:rPr>
          <w:rFonts w:ascii="Times New Roman" w:hAnsi="Times New Roman" w:cs="Times New Roman" w:eastAsia="Times New Roman"/>
          <w:b w:val="0"/>
          <w:i w:val="0"/>
          <w:sz w:val="22"/>
        </w:rPr>
        <w:t>— Для Тарифа Enterprise — дополнительно выделенный менеджер и согласованный оперативный канал связи.</w:t>
      </w:r>
    </w:p>
    <w:p>
      <w:r>
        <w:rPr>
          <w:rFonts w:ascii="Times New Roman" w:hAnsi="Times New Roman" w:cs="Times New Roman" w:eastAsia="Times New Roman"/>
          <w:b w:val="0"/>
          <w:i w:val="0"/>
          <w:sz w:val="22"/>
        </w:rPr>
        <w:t>Обращения Заказчиков принимаются Партнёром (первая линия). Прямые обращения Заказчика Лицензиару принимаются, если это предусмотрено Заявкой либо если Партнёр не приступил к рассмотрению обращения в установленный срок.</w:t>
      </w:r>
    </w:p>
    <w:p>
      <w:pPr>
        <w:pStyle w:val="Heading2"/>
        <w:keepNext/>
      </w:pPr>
      <w:r>
        <w:rPr>
          <w:rFonts w:ascii="Times New Roman" w:hAnsi="Times New Roman" w:cs="Times New Roman" w:eastAsia="Times New Roman"/>
          <w:b/>
          <w:i w:val="0"/>
          <w:sz w:val="23"/>
        </w:rPr>
        <w:t>3.2. Режим работы поддержки</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Тариф</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Режим</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По электронной почте, рабочие дни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По электронной почте, рабочие дни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(понедельник – пятница, 09:00–18:00 по московскому времени, кроме нерабочих праздничных дней)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Классификация обращений и время реакции</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Приоритет</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Описание</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Время реакции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Время реакции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критический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Полная недоступность Экземпляра ПО или невозможность выполнения основных сценариев на всех Площадках</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рабочих часа</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час</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высокий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Существенное ограничение функциональности, обходное решение отсутствует</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рабочих часов</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часа</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средний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Частичное нарушение работы, имеется обходное решение</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рабочих дня</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рабочий день</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низкий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Консультации, запросы на изменение, вопросы по документации</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рабочих дней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рабочих дня</w:t>
            </w:r>
          </w:p>
        </w:tc>
      </w:tr>
    </w:tbl>
    <w:p>
      <w:pPr>
        <w:spacing w:after="80"/>
      </w:pPr>
    </w:p>
    <w:p>
      <w:r>
        <w:rPr>
          <w:rFonts w:ascii="Times New Roman" w:hAnsi="Times New Roman" w:cs="Times New Roman" w:eastAsia="Times New Roman"/>
          <w:b w:val="0"/>
          <w:i w:val="0"/>
          <w:sz w:val="22"/>
        </w:rPr>
        <w:t>Для Тарифов Lite и Starter время реакции составляет 3 (три) рабочих дня по обращениям любого приоритета; обязательства по времени решения не устанавливаются.</w:t>
      </w:r>
    </w:p>
    <w:p>
      <w:r>
        <w:rPr>
          <w:rFonts w:ascii="Times New Roman" w:hAnsi="Times New Roman" w:cs="Times New Roman" w:eastAsia="Times New Roman"/>
          <w:b/>
          <w:i w:val="0"/>
          <w:sz w:val="22"/>
        </w:rPr>
        <w:t>Время реакции</w:t>
      </w:r>
      <w:r>
        <w:rPr>
          <w:rFonts w:ascii="Times New Roman" w:hAnsi="Times New Roman" w:cs="Times New Roman" w:eastAsia="Times New Roman"/>
          <w:b w:val="0"/>
          <w:i w:val="0"/>
          <w:sz w:val="22"/>
        </w:rPr>
        <w:t xml:space="preserve"> — срок с момента регистрации обращения до направления Стороне подтверждения о принятии обращения в работу и квалификации приоритета. Обязательства по времени полного устранения не устанавливаются, за исключением случаев, прямо предусмотренных Заявкой.</w:t>
      </w:r>
    </w:p>
    <w:p>
      <w:pPr>
        <w:pStyle w:val="Heading2"/>
        <w:keepNext/>
      </w:pPr>
      <w:r>
        <w:rPr>
          <w:rFonts w:ascii="Times New Roman" w:hAnsi="Times New Roman" w:cs="Times New Roman" w:eastAsia="Times New Roman"/>
          <w:b/>
          <w:i w:val="0"/>
          <w:sz w:val="23"/>
        </w:rPr>
        <w:t>3.4. Доступность (SLA) — только для Варианта поставки «Облако»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Тариф</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Гарантированная доступность за календарный месяц</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Не устанавливается</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Не устанавливается</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Расчёт:</w:t>
      </w:r>
      <w:r>
        <w:rPr>
          <w:rFonts w:ascii="Times New Roman" w:hAnsi="Times New Roman" w:cs="Times New Roman" w:eastAsia="Times New Roman"/>
          <w:b w:val="0"/>
          <w:i w:val="0"/>
          <w:sz w:val="22"/>
        </w:rPr>
        <w:t xml:space="preserve"> Доступность = (Общее время месяца − Время недоступности) / Общее время месяца × 100 %.</w:t>
      </w:r>
    </w:p>
    <w:p>
      <w:r>
        <w:rPr>
          <w:rFonts w:ascii="Times New Roman" w:hAnsi="Times New Roman" w:cs="Times New Roman" w:eastAsia="Times New Roman"/>
          <w:b/>
          <w:i w:val="0"/>
          <w:sz w:val="22"/>
        </w:rPr>
        <w:t>Из времени недоступности исключаются периоды, вызванные:</w:t>
      </w:r>
    </w:p>
    <w:p>
      <w:pPr>
        <w:spacing w:after="40"/>
        <w:ind w:left="709" w:hanging="283"/>
      </w:pPr>
      <w:r>
        <w:rPr>
          <w:rFonts w:ascii="Times New Roman" w:hAnsi="Times New Roman" w:cs="Times New Roman" w:eastAsia="Times New Roman"/>
          <w:b w:val="0"/>
          <w:i w:val="0"/>
          <w:sz w:val="22"/>
        </w:rPr>
        <w:t>— плановыми техническими работами, о которых Сторона уведомлена не менее чем за 5 (пять) рабочих дней (не более 8 часов в календарный месяц, преимущественно в нерабочее время);</w:t>
      </w:r>
    </w:p>
    <w:p>
      <w:pPr>
        <w:spacing w:after="40"/>
        <w:ind w:left="709" w:hanging="283"/>
      </w:pPr>
      <w:r>
        <w:rPr>
          <w:rFonts w:ascii="Times New Roman" w:hAnsi="Times New Roman" w:cs="Times New Roman" w:eastAsia="Times New Roman"/>
          <w:b w:val="0"/>
          <w:i w:val="0"/>
          <w:sz w:val="22"/>
        </w:rPr>
        <w:t>— аварийными работами по устранению уязвимостей, критичных для безопасности;</w:t>
      </w:r>
    </w:p>
    <w:p>
      <w:pPr>
        <w:spacing w:after="40"/>
        <w:ind w:left="709" w:hanging="283"/>
      </w:pPr>
      <w:r>
        <w:rPr>
          <w:rFonts w:ascii="Times New Roman" w:hAnsi="Times New Roman" w:cs="Times New Roman" w:eastAsia="Times New Roman"/>
          <w:b w:val="0"/>
          <w:i w:val="0"/>
          <w:sz w:val="22"/>
        </w:rPr>
        <w:t>— обстоятельствами непреодолимой силы (п. C.10.7);</w:t>
      </w:r>
    </w:p>
    <w:p>
      <w:pPr>
        <w:spacing w:after="40"/>
        <w:ind w:left="709" w:hanging="283"/>
      </w:pPr>
      <w:r>
        <w:rPr>
          <w:rFonts w:ascii="Times New Roman" w:hAnsi="Times New Roman" w:cs="Times New Roman" w:eastAsia="Times New Roman"/>
          <w:b w:val="0"/>
          <w:i w:val="0"/>
          <w:sz w:val="22"/>
        </w:rPr>
        <w:t>— действиями или бездействием Стороны, включая неправомерное использование, превышение количественных пределов, некорректную конфигурацию оборудования и сетей Стороны;</w:t>
      </w:r>
    </w:p>
    <w:p>
      <w:pPr>
        <w:spacing w:after="40"/>
        <w:ind w:left="709" w:hanging="283"/>
      </w:pPr>
      <w:r>
        <w:rPr>
          <w:rFonts w:ascii="Times New Roman" w:hAnsi="Times New Roman" w:cs="Times New Roman" w:eastAsia="Times New Roman"/>
          <w:b w:val="0"/>
          <w:i w:val="0"/>
          <w:sz w:val="22"/>
        </w:rPr>
        <w:t>— недоступностью каналов связи, оборудования и инфраструктуры, находящихся вне контроля Лицензиара;</w:t>
      </w:r>
    </w:p>
    <w:p>
      <w:pPr>
        <w:spacing w:after="40"/>
        <w:ind w:left="709" w:hanging="283"/>
      </w:pPr>
      <w:r>
        <w:rPr>
          <w:rFonts w:ascii="Times New Roman" w:hAnsi="Times New Roman" w:cs="Times New Roman" w:eastAsia="Times New Roman"/>
          <w:b w:val="0"/>
          <w:i w:val="0"/>
          <w:sz w:val="22"/>
        </w:rPr>
        <w:t>— приостановлением доступа по основаниям п. C.1.9.</w:t>
      </w:r>
    </w:p>
    <w:p>
      <w:r>
        <w:rPr>
          <w:rFonts w:ascii="Times New Roman" w:hAnsi="Times New Roman" w:cs="Times New Roman" w:eastAsia="Times New Roman"/>
          <w:b/>
          <w:i w:val="0"/>
          <w:sz w:val="22"/>
        </w:rPr>
        <w:t>Компенсация</w:t>
      </w:r>
      <w:r>
        <w:rPr>
          <w:rFonts w:ascii="Times New Roman" w:hAnsi="Times New Roman" w:cs="Times New Roman" w:eastAsia="Times New Roman"/>
          <w:b w:val="0"/>
          <w:i w:val="0"/>
          <w:sz w:val="22"/>
        </w:rPr>
        <w:t xml:space="preserve"> при недостижении гарантированного уровня предоставляется по письменному обращению Стороны, направленному в течение 30 календарных дней по окончании расчётного месяца, в форме продления Срока лицензии:</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Фактическая доступность</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Продление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Ниже гарантированной, но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длительности расчётного месяца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но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длительности расчётного месяца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длительности расчётного месяца</w:t>
            </w:r>
          </w:p>
        </w:tc>
      </w:tr>
    </w:tbl>
    <w:p>
      <w:pPr>
        <w:spacing w:after="80"/>
      </w:pPr>
    </w:p>
    <w:p>
      <w:r>
        <w:rPr>
          <w:rFonts w:ascii="Times New Roman" w:hAnsi="Times New Roman" w:cs="Times New Roman" w:eastAsia="Times New Roman"/>
          <w:b w:val="0"/>
          <w:i w:val="0"/>
          <w:sz w:val="22"/>
        </w:rPr>
        <w:t>Совокупный размер компенсаций за календарный год не превышает 10 % годового вознаграждения. Компенсация является единственным средством правовой защиты в связи с недоступностью (п. A.5.4).</w:t>
      </w:r>
    </w:p>
    <w:p>
      <w:pPr>
        <w:pStyle w:val="Heading2"/>
        <w:keepNext/>
      </w:pPr>
      <w:r>
        <w:rPr>
          <w:rFonts w:ascii="Times New Roman" w:hAnsi="Times New Roman" w:cs="Times New Roman" w:eastAsia="Times New Roman"/>
          <w:b/>
          <w:i w:val="0"/>
          <w:sz w:val="23"/>
        </w:rPr>
        <w:t>3.5. Резервное копирование (Вариант поставки «Облако»)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Параметр</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Значение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Периодичность резервного копирования</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Ежесуточно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Срок хранения резервных копий</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календарных дней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Целевая точка восстановления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часа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Целевое время восстановления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часов для Тарифа Enterprise, 24 часа для Тарифа Professional</w:t>
            </w:r>
          </w:p>
        </w:tc>
      </w:tr>
    </w:tbl>
    <w:p>
      <w:pPr>
        <w:spacing w:after="80"/>
      </w:pPr>
    </w:p>
    <w:p>
      <w:r>
        <w:rPr>
          <w:rFonts w:ascii="Times New Roman" w:hAnsi="Times New Roman" w:cs="Times New Roman" w:eastAsia="Times New Roman"/>
          <w:b w:val="0"/>
          <w:i w:val="0"/>
          <w:sz w:val="22"/>
        </w:rPr>
        <w:t>При Варианте поставки On-Premise резервное копирование обеспечивается Стороной самостоятельно.</w:t>
      </w:r>
    </w:p>
    <w:p>
      <w:pPr>
        <w:pStyle w:val="Heading2"/>
        <w:keepNext/>
      </w:pPr>
      <w:r>
        <w:rPr>
          <w:rFonts w:ascii="Times New Roman" w:hAnsi="Times New Roman" w:cs="Times New Roman" w:eastAsia="Times New Roman"/>
          <w:b/>
          <w:i w:val="0"/>
          <w:sz w:val="23"/>
        </w:rPr>
        <w:t>3.6. Выгрузка Контента Заказчика (к п. C.11.3)</w:t>
      </w:r>
    </w:p>
    <w:p>
      <w:r>
        <w:rPr>
          <w:rFonts w:ascii="Times New Roman" w:hAnsi="Times New Roman" w:cs="Times New Roman" w:eastAsia="Times New Roman"/>
          <w:b w:val="0"/>
          <w:i w:val="0"/>
          <w:sz w:val="22"/>
        </w:rPr>
        <w:t>Выгрузка предоставляется по письменному запросу в течение 15 (пятнадцати) рабочих дней с даты запроса и включает:</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Категория данных</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Формат</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Процедуры, обучающие курсы и сценарии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Структурированный формат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Загруженная документация и медиафайлы</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Исходные форматы загрузки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Пространственные карты и результаты сканирования</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Облака точек — PLY; трёхмерная геометрия — glTF 2.0; служебные данные позиционирования — собственный формат Лицензиара с приложением описания структуры</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Данные о действиях Пользователей, прохождении курсов, отчётность</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Записи сессий ВКС (при наличии по Тарифу)</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Выгрузка предоставляется через защищённый канал загрузки. Однократная выгрузка в течение 90-дневного периода предоставляется без дополнительной платы.</w:t>
      </w:r>
    </w:p>
    <w:p>
      <w:pPr>
        <w:pStyle w:val="Heading1"/>
        <w:keepNext/>
        <w:pageBreakBefore/>
        <w:jc w:val="center"/>
      </w:pPr>
      <w:r>
        <w:rPr>
          <w:rFonts w:ascii="Times New Roman" w:hAnsi="Times New Roman" w:cs="Times New Roman" w:eastAsia="Times New Roman"/>
          <w:b/>
          <w:i w:val="0"/>
          <w:sz w:val="26"/>
        </w:rPr>
        <w:t>ПРИЛОЖЕНИЕ № 4. УСЛОВИЯ ОБРАБОТКИ ПЕРСОНАЛЬНЫХ ДАННЫХ (ПОРУЧЕНИЕ)</w:t>
      </w:r>
    </w:p>
    <w:p>
      <w:r>
        <w:rPr>
          <w:rFonts w:ascii="Times New Roman" w:hAnsi="Times New Roman" w:cs="Times New Roman" w:eastAsia="Times New Roman"/>
          <w:b w:val="0"/>
          <w:i w:val="0"/>
          <w:sz w:val="22"/>
        </w:rPr>
        <w:t xml:space="preserve">Настоящее Приложение является поручением оператора на обработку персональных данных в соответствии с ч. 3 ст. 6 Федерального закона от 27.07.2006 № 152-ФЗ и применяется </w:t>
      </w:r>
      <w:r>
        <w:rPr>
          <w:rFonts w:ascii="Times New Roman" w:hAnsi="Times New Roman" w:cs="Times New Roman" w:eastAsia="Times New Roman"/>
          <w:b/>
          <w:i w:val="0"/>
          <w:sz w:val="22"/>
        </w:rPr>
        <w:t>только к Варианту поставки «Облако»</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4.1. Стороны обработки.</w:t>
      </w:r>
      <w:r>
        <w:rPr>
          <w:rFonts w:ascii="Times New Roman" w:hAnsi="Times New Roman" w:cs="Times New Roman" w:eastAsia="Times New Roman"/>
          <w:b w:val="0"/>
          <w:i w:val="0"/>
          <w:sz w:val="22"/>
        </w:rPr>
        <w:t xml:space="preserve"> Оператором является Заказчик — конечный пользователь ПО. Лицензиар осуществляет обработку по поручению Оператора. Партнёр обеспечивает включение настоящих условий в сублицензионный договор с Заказчиком и передачу Лицензиару указаний Оператора; самостоятельным оператором в отношении обрабатываемых в ПО персональных данных Партнёр не является, если иное не следует из его собственных отношений с Заказчиком.</w:t>
      </w:r>
    </w:p>
    <w:p>
      <w:r>
        <w:rPr>
          <w:rFonts w:ascii="Times New Roman" w:hAnsi="Times New Roman" w:cs="Times New Roman" w:eastAsia="Times New Roman"/>
          <w:b/>
          <w:i w:val="0"/>
          <w:sz w:val="22"/>
        </w:rPr>
        <w:t>4.2. Цель обработки:</w:t>
      </w:r>
      <w:r>
        <w:rPr>
          <w:rFonts w:ascii="Times New Roman" w:hAnsi="Times New Roman" w:cs="Times New Roman" w:eastAsia="Times New Roman"/>
          <w:b w:val="0"/>
          <w:i w:val="0"/>
          <w:sz w:val="22"/>
        </w:rPr>
        <w:t xml:space="preserve"> обеспечение функционирования ПО в интересах Оператора и оказание технической поддержки.</w:t>
      </w:r>
    </w:p>
    <w:p>
      <w:r>
        <w:rPr>
          <w:rFonts w:ascii="Times New Roman" w:hAnsi="Times New Roman" w:cs="Times New Roman" w:eastAsia="Times New Roman"/>
          <w:b/>
          <w:i w:val="0"/>
          <w:sz w:val="22"/>
        </w:rPr>
        <w:t>4.3. Перечень действий с персональными данными:</w:t>
      </w:r>
      <w:r>
        <w:rPr>
          <w:rFonts w:ascii="Times New Roman" w:hAnsi="Times New Roman" w:cs="Times New Roman" w:eastAsia="Times New Roman"/>
          <w:b w:val="0"/>
          <w:i w:val="0"/>
          <w:sz w:val="22"/>
        </w:rPr>
        <w:t xml:space="preserve"> сбор (в части получения от Оператора и его Пользователей), запись, систематизация, накопление, хранение, уточнение (обновление, изменение), извлечение, использование, блокирование, удаление, уничтожение. Обработка осуществляется как с использованием средств автоматизации, так и без них.</w:t>
      </w:r>
    </w:p>
    <w:p>
      <w:r>
        <w:rPr>
          <w:rFonts w:ascii="Times New Roman" w:hAnsi="Times New Roman" w:cs="Times New Roman" w:eastAsia="Times New Roman"/>
          <w:b/>
          <w:i w:val="0"/>
          <w:sz w:val="22"/>
        </w:rPr>
        <w:t>4.4. Категории субъектов:</w:t>
      </w:r>
      <w:r>
        <w:rPr>
          <w:rFonts w:ascii="Times New Roman" w:hAnsi="Times New Roman" w:cs="Times New Roman" w:eastAsia="Times New Roman"/>
          <w:b w:val="0"/>
          <w:i w:val="0"/>
          <w:sz w:val="22"/>
        </w:rPr>
        <w:t xml:space="preserve"> работники Оператора, стажёры, привлечённые Оператором подрядчики и иные лица, которым Оператор предоставил доступ к ПО, а также лица, изображение или голос которых могут быть зафиксированы при использовании модуля «Удалённый эксперт» и функций фиксации подтверждающих материалов.</w:t>
      </w:r>
    </w:p>
    <w:p>
      <w:r>
        <w:rPr>
          <w:rFonts w:ascii="Times New Roman" w:hAnsi="Times New Roman" w:cs="Times New Roman" w:eastAsia="Times New Roman"/>
          <w:b/>
          <w:i w:val="0"/>
          <w:sz w:val="22"/>
        </w:rPr>
        <w:t>4.5. Категории персональных данных:</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Категория</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Состав</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Учётные 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Фамилия, имя, отчество; адрес электронной почты; идентификатор Пользователя; должность и подразделение; роль в системе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Данные об активности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Сведения о входах, действиях в ПО, прохождении курсов и экзаменов, выполнении процедур, результатах проверок</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Технические 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IP-адрес, идентификатор устройства, сведения о версии клиентского приложения, журналы событий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Медиаданные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Фото- и видеоматериалы, аудиозаписи, формируемые при работе с ПО, — в объёме, определяемом настройками Оператора</w:t>
            </w:r>
          </w:p>
        </w:tc>
      </w:tr>
    </w:tbl>
    <w:p>
      <w:pPr>
        <w:spacing w:after="80"/>
      </w:pPr>
    </w:p>
    <w:p>
      <w:r>
        <w:rPr>
          <w:rFonts w:ascii="Times New Roman" w:hAnsi="Times New Roman" w:cs="Times New Roman" w:eastAsia="Times New Roman"/>
          <w:b w:val="0"/>
          <w:i w:val="0"/>
          <w:sz w:val="22"/>
        </w:rPr>
        <w:t>Обработка специальных категорий персональных данных и биометрических персональных данных поручением не охватывается (п. C.6.6).</w:t>
      </w:r>
    </w:p>
    <w:p>
      <w:r>
        <w:rPr>
          <w:rFonts w:ascii="Times New Roman" w:hAnsi="Times New Roman" w:cs="Times New Roman" w:eastAsia="Times New Roman"/>
          <w:b/>
          <w:i w:val="0"/>
          <w:sz w:val="22"/>
        </w:rPr>
        <w:t>4.6. Срок обработки:</w:t>
      </w:r>
      <w:r>
        <w:rPr>
          <w:rFonts w:ascii="Times New Roman" w:hAnsi="Times New Roman" w:cs="Times New Roman" w:eastAsia="Times New Roman"/>
          <w:b w:val="0"/>
          <w:i w:val="0"/>
          <w:sz w:val="22"/>
        </w:rPr>
        <w:t xml:space="preserve"> в течение Срока лицензии и 90 (девяноста) календарных дней после его окончания (п. C.11.3), после чего данные подлежат удалению в порядке п. C.11.4.</w:t>
      </w:r>
    </w:p>
    <w:p>
      <w:r>
        <w:rPr>
          <w:rFonts w:ascii="Times New Roman" w:hAnsi="Times New Roman" w:cs="Times New Roman" w:eastAsia="Times New Roman"/>
          <w:b/>
          <w:i w:val="0"/>
          <w:sz w:val="22"/>
        </w:rPr>
        <w:t>4.7. Требования к защите.</w:t>
      </w:r>
      <w:r>
        <w:rPr>
          <w:rFonts w:ascii="Times New Roman" w:hAnsi="Times New Roman" w:cs="Times New Roman" w:eastAsia="Times New Roman"/>
          <w:b w:val="0"/>
          <w:i w:val="0"/>
          <w:sz w:val="22"/>
        </w:rPr>
        <w:t xml:space="preserve"> Лицензиар обязуется соблюдать конфиденциальность персональных данных, обеспечивать их безопасность при обработке и применять правовые, организационные и технические меры, предусмотренные ст. 18.1 и 19 Закона № 152-ФЗ, а именно:</w:t>
      </w:r>
    </w:p>
    <w:p>
      <w:pPr>
        <w:spacing w:after="40"/>
        <w:ind w:left="709" w:hanging="283"/>
      </w:pPr>
      <w:r>
        <w:rPr>
          <w:rFonts w:ascii="Times New Roman" w:hAnsi="Times New Roman" w:cs="Times New Roman" w:eastAsia="Times New Roman"/>
          <w:b w:val="0"/>
          <w:i w:val="0"/>
          <w:sz w:val="22"/>
        </w:rPr>
        <w:t>— назначение лица, ответственного за организацию обработки персональных данных;</w:t>
      </w:r>
    </w:p>
    <w:p>
      <w:pPr>
        <w:spacing w:after="40"/>
        <w:ind w:left="709" w:hanging="283"/>
      </w:pPr>
      <w:r>
        <w:rPr>
          <w:rFonts w:ascii="Times New Roman" w:hAnsi="Times New Roman" w:cs="Times New Roman" w:eastAsia="Times New Roman"/>
          <w:b w:val="0"/>
          <w:i w:val="0"/>
          <w:sz w:val="22"/>
        </w:rPr>
        <w:t>— утверждение и применение локальных актов по вопросам обработки и защиты персональных данных;</w:t>
      </w:r>
    </w:p>
    <w:p>
      <w:pPr>
        <w:spacing w:after="40"/>
        <w:ind w:left="709" w:hanging="283"/>
      </w:pPr>
      <w:r>
        <w:rPr>
          <w:rFonts w:ascii="Times New Roman" w:hAnsi="Times New Roman" w:cs="Times New Roman" w:eastAsia="Times New Roman"/>
          <w:b w:val="0"/>
          <w:i w:val="0"/>
          <w:sz w:val="22"/>
        </w:rPr>
        <w:t>— разграничение доступа по ролям, предоставление доступа по принципу наименьших привилегий, персонифицированные учётные записи;</w:t>
      </w:r>
    </w:p>
    <w:p>
      <w:pPr>
        <w:spacing w:after="40"/>
        <w:ind w:left="709" w:hanging="283"/>
      </w:pPr>
      <w:r>
        <w:rPr>
          <w:rFonts w:ascii="Times New Roman" w:hAnsi="Times New Roman" w:cs="Times New Roman" w:eastAsia="Times New Roman"/>
          <w:b w:val="0"/>
          <w:i w:val="0"/>
          <w:sz w:val="22"/>
        </w:rPr>
        <w:t>— шифрование каналов передачи данных (TLS) и шифрование резервных копий;</w:t>
      </w:r>
    </w:p>
    <w:p>
      <w:pPr>
        <w:spacing w:after="40"/>
        <w:ind w:left="709" w:hanging="283"/>
      </w:pPr>
      <w:r>
        <w:rPr>
          <w:rFonts w:ascii="Times New Roman" w:hAnsi="Times New Roman" w:cs="Times New Roman" w:eastAsia="Times New Roman"/>
          <w:b w:val="0"/>
          <w:i w:val="0"/>
          <w:sz w:val="22"/>
        </w:rPr>
        <w:t>— журналирование действий пользователей и администраторов с сохранением журналов;</w:t>
      </w:r>
    </w:p>
    <w:p>
      <w:pPr>
        <w:spacing w:after="40"/>
        <w:ind w:left="709" w:hanging="283"/>
      </w:pPr>
      <w:r>
        <w:rPr>
          <w:rFonts w:ascii="Times New Roman" w:hAnsi="Times New Roman" w:cs="Times New Roman" w:eastAsia="Times New Roman"/>
          <w:b w:val="0"/>
          <w:i w:val="0"/>
          <w:sz w:val="22"/>
        </w:rPr>
        <w:t>— резервное копирование в порядке, установленном п. 3.5 Приложения № 3, и проверка восстановления;</w:t>
      </w:r>
    </w:p>
    <w:p>
      <w:pPr>
        <w:spacing w:after="40"/>
        <w:ind w:left="709" w:hanging="283"/>
      </w:pPr>
      <w:r>
        <w:rPr>
          <w:rFonts w:ascii="Times New Roman" w:hAnsi="Times New Roman" w:cs="Times New Roman" w:eastAsia="Times New Roman"/>
          <w:b w:val="0"/>
          <w:i w:val="0"/>
          <w:sz w:val="22"/>
        </w:rPr>
        <w:t>— сегментирование сети, управление уязвимостями и своевременная установка обновлений безопасности;</w:t>
      </w:r>
    </w:p>
    <w:p>
      <w:pPr>
        <w:spacing w:after="40"/>
        <w:ind w:left="709" w:hanging="283"/>
      </w:pPr>
      <w:r>
        <w:rPr>
          <w:rFonts w:ascii="Times New Roman" w:hAnsi="Times New Roman" w:cs="Times New Roman" w:eastAsia="Times New Roman"/>
          <w:b w:val="0"/>
          <w:i w:val="0"/>
          <w:sz w:val="22"/>
        </w:rPr>
        <w:t>— обучение работников, допущенных к обработке, и принятие ими обязательств о конфиденциальности;</w:t>
      </w:r>
    </w:p>
    <w:p>
      <w:pPr>
        <w:spacing w:after="40"/>
        <w:ind w:left="709" w:hanging="283"/>
      </w:pPr>
      <w:r>
        <w:rPr>
          <w:rFonts w:ascii="Times New Roman" w:hAnsi="Times New Roman" w:cs="Times New Roman" w:eastAsia="Times New Roman"/>
          <w:b w:val="0"/>
          <w:i w:val="0"/>
          <w:sz w:val="22"/>
        </w:rPr>
        <w:t>— документированный порядок реагирования на инциденты;</w:t>
      </w:r>
    </w:p>
    <w:p>
      <w:pPr>
        <w:spacing w:after="40"/>
        <w:ind w:left="709" w:hanging="283"/>
      </w:pPr>
      <w:r>
        <w:rPr>
          <w:rFonts w:ascii="Times New Roman" w:hAnsi="Times New Roman" w:cs="Times New Roman" w:eastAsia="Times New Roman"/>
          <w:b w:val="0"/>
          <w:i w:val="0"/>
          <w:sz w:val="22"/>
        </w:rPr>
        <w:t>— обеспечение 3-го уровня защищённости персональных данных в соответствии с Постановлением Правительства Российской Федерации от 01.11.2012 № 1119.</w:t>
      </w:r>
    </w:p>
    <w:p>
      <w:r>
        <w:rPr>
          <w:rFonts w:ascii="Times New Roman" w:hAnsi="Times New Roman" w:cs="Times New Roman" w:eastAsia="Times New Roman"/>
          <w:b/>
          <w:i w:val="0"/>
          <w:sz w:val="22"/>
        </w:rPr>
        <w:t>4.8. Место обработки.</w:t>
      </w:r>
      <w:r>
        <w:rPr>
          <w:rFonts w:ascii="Times New Roman" w:hAnsi="Times New Roman" w:cs="Times New Roman" w:eastAsia="Times New Roman"/>
          <w:b w:val="0"/>
          <w:i w:val="0"/>
          <w:sz w:val="22"/>
        </w:rPr>
        <w:t xml:space="preserve"> Серверные мощности, используемые для обработки персональных данных граждан Российской Федерации, размещаются в центре обработки данных на территории Российской Федерации. Наименование оператора центра обработки данных и адрес размещения указываются в Заявке и раскрываются Оператору по его письменному запросу. Трансграничная передача персональных данных в рамках настоящего поручения не осуществляется; международный контур обработки (Европейский союз) для персональных данных, охваченных настоящим поручением, не используется.</w:t>
      </w:r>
    </w:p>
    <w:p>
      <w:r>
        <w:rPr>
          <w:rFonts w:ascii="Times New Roman" w:hAnsi="Times New Roman" w:cs="Times New Roman" w:eastAsia="Times New Roman"/>
          <w:b/>
          <w:i w:val="0"/>
          <w:sz w:val="22"/>
        </w:rPr>
        <w:t>4.9. Привлечение третьих лиц.</w:t>
      </w:r>
      <w:r>
        <w:rPr>
          <w:rFonts w:ascii="Times New Roman" w:hAnsi="Times New Roman" w:cs="Times New Roman" w:eastAsia="Times New Roman"/>
          <w:b w:val="0"/>
          <w:i w:val="0"/>
          <w:sz w:val="22"/>
        </w:rPr>
        <w:t xml:space="preserve"> Лицензиар вправе привлекать к обработке третьих лиц только с предварительного письменного согласия Оператора, оставаясь ответственным перед Оператором за их действия. На дату настоящей редакции к обработке персональных данных по настоящему поручению третьи лица не привлекаются, за исключением оператора центра обработки данных, указанного в п. 4.8, предоставляющего вычислительные мощности и не осуществляющего самостоятельной обработки. Об изменении перечня Лицензиар уведомляет Оператора не менее чем за 30 (тридцать) календарных дней; Оператор вправе заявить мотивированное возражение, а при неурегулировании возражения — отказаться от договора с возвратом вознаграждения за неиспользованную часть оплаченного Расчётного периода.</w:t>
      </w:r>
    </w:p>
    <w:p>
      <w:r>
        <w:rPr>
          <w:rFonts w:ascii="Times New Roman" w:hAnsi="Times New Roman" w:cs="Times New Roman" w:eastAsia="Times New Roman"/>
          <w:b/>
          <w:i w:val="0"/>
          <w:sz w:val="22"/>
        </w:rPr>
        <w:t>4.10. Взаимодействие с субъектами и надзорным органом.</w:t>
      </w:r>
      <w:r>
        <w:rPr>
          <w:rFonts w:ascii="Times New Roman" w:hAnsi="Times New Roman" w:cs="Times New Roman" w:eastAsia="Times New Roman"/>
          <w:b w:val="0"/>
          <w:i w:val="0"/>
          <w:sz w:val="22"/>
        </w:rPr>
        <w:t xml:space="preserve"> Лицензиар не отвечает перед субъектами персональных данных самостоятельно; при получении обращения субъекта или запроса Роскомнадзора, относящегося к данным Оператора, Лицензиар в течение 3 (трёх) рабочих дней передаёт его Оператору и оказывает разумное содействие в подготовке ответа.</w:t>
      </w:r>
    </w:p>
    <w:p>
      <w:r>
        <w:rPr>
          <w:rFonts w:ascii="Times New Roman" w:hAnsi="Times New Roman" w:cs="Times New Roman" w:eastAsia="Times New Roman"/>
          <w:b/>
          <w:i w:val="0"/>
          <w:sz w:val="22"/>
        </w:rPr>
        <w:t>4.11. Инциденты.</w:t>
      </w:r>
      <w:r>
        <w:rPr>
          <w:rFonts w:ascii="Times New Roman" w:hAnsi="Times New Roman" w:cs="Times New Roman" w:eastAsia="Times New Roman"/>
          <w:b w:val="0"/>
          <w:i w:val="0"/>
          <w:sz w:val="22"/>
        </w:rPr>
        <w:t xml:space="preserve"> Лицензиар уведомляет Оператора о фактах неправомерной или случайной передачи (предоставления, распространения, доступа) персональных данных в течение 24 (двадцати четырёх) часов с момента выявления, с указанием предполагаемой причины, состава затронутых данных и принятых мер.</w:t>
      </w:r>
    </w:p>
    <w:p>
      <w:r>
        <w:rPr>
          <w:rFonts w:ascii="Times New Roman" w:hAnsi="Times New Roman" w:cs="Times New Roman" w:eastAsia="Times New Roman"/>
          <w:b/>
          <w:i w:val="0"/>
          <w:sz w:val="22"/>
        </w:rPr>
        <w:t>4.12. Прекращение.</w:t>
      </w:r>
      <w:r>
        <w:rPr>
          <w:rFonts w:ascii="Times New Roman" w:hAnsi="Times New Roman" w:cs="Times New Roman" w:eastAsia="Times New Roman"/>
          <w:b w:val="0"/>
          <w:i w:val="0"/>
          <w:sz w:val="22"/>
        </w:rPr>
        <w:t xml:space="preserve"> По окончании срока обработки либо по письменному указанию Оператора Лицензиар прекращает обработку и уничтожает персональные данные, с учётом п. C.11.</w:t>
      </w:r>
    </w:p>
    <w:p>
      <w:r>
        <w:rPr>
          <w:rFonts w:ascii="Times New Roman" w:hAnsi="Times New Roman" w:cs="Times New Roman" w:eastAsia="Times New Roman"/>
          <w:b/>
          <w:i w:val="0"/>
          <w:sz w:val="22"/>
        </w:rPr>
        <w:t>4.13. On-Premise.</w:t>
      </w:r>
      <w:r>
        <w:rPr>
          <w:rFonts w:ascii="Times New Roman" w:hAnsi="Times New Roman" w:cs="Times New Roman" w:eastAsia="Times New Roman"/>
          <w:b w:val="0"/>
          <w:i w:val="0"/>
          <w:sz w:val="22"/>
        </w:rPr>
        <w:t xml:space="preserve"> При Варианте поставки On-Premise персональные данные обрабатываются исключительно в инфраструктуре Оператора; поручение не выдаётся. При обращении Оператора за технической поддержкой, требующей доступа к данным, доступ предоставляется Оператором в порядке п. C.3.3 и оформляется отдельным поручением на соответствующий период.</w:t>
      </w:r>
    </w:p>
    <w:p>
      <w:pPr>
        <w:pStyle w:val="Heading1"/>
        <w:keepNext/>
        <w:pageBreakBefore/>
        <w:jc w:val="center"/>
      </w:pPr>
      <w:r>
        <w:rPr>
          <w:rFonts w:ascii="Times New Roman" w:hAnsi="Times New Roman" w:cs="Times New Roman" w:eastAsia="Times New Roman"/>
          <w:b/>
          <w:i w:val="0"/>
          <w:sz w:val="26"/>
        </w:rPr>
        <w:t>ПРИЛОЖЕНИЕ № 5. ТРЕБОВАНИЯ К ИНФРАСТРУКТУРЕ (ON-PREMISE)</w:t>
      </w:r>
    </w:p>
    <w:p>
      <w:r>
        <w:rPr>
          <w:rFonts w:ascii="Times New Roman" w:hAnsi="Times New Roman" w:cs="Times New Roman" w:eastAsia="Times New Roman"/>
          <w:b w:val="0"/>
          <w:i w:val="0"/>
          <w:sz w:val="22"/>
        </w:rPr>
        <w:t>Минимальная конфигурация сервера Заказчика для развёртывания Экземпляра ПО: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Компонент</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Минимальное требование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физических ядер</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видеопамять не менее 12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Хранилище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200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Сеть</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Мбит/с (рекомендуется 1 Гбит/с)</w:t>
            </w:r>
          </w:p>
        </w:tc>
      </w:tr>
    </w:tbl>
    <w:p>
      <w:pPr>
        <w:spacing w:after="80"/>
      </w:pPr>
    </w:p>
    <w:p>
      <w:r>
        <w:rPr>
          <w:rFonts w:ascii="Times New Roman" w:hAnsi="Times New Roman" w:cs="Times New Roman" w:eastAsia="Times New Roman"/>
          <w:b/>
          <w:i w:val="0"/>
          <w:sz w:val="22"/>
        </w:rPr>
        <w:t>Примечания.</w:t>
      </w:r>
    </w:p>
    <w:p>
      <w:pPr>
        <w:spacing w:after="40"/>
        <w:ind w:left="709" w:hanging="425"/>
      </w:pPr>
      <w:r>
        <w:rPr>
          <w:rFonts w:ascii="Times New Roman" w:hAnsi="Times New Roman" w:cs="Times New Roman" w:eastAsia="Times New Roman"/>
          <w:b w:val="0"/>
          <w:i w:val="0"/>
          <w:sz w:val="22"/>
        </w:rPr>
        <w:t>1. Конфигурация сверх минимальной определяется Партнёром исходя из количества Площадок, Подключённых машин и AR-устройств.</w:t>
      </w:r>
    </w:p>
    <w:p>
      <w:pPr>
        <w:spacing w:after="40"/>
        <w:ind w:left="709" w:hanging="425"/>
      </w:pPr>
      <w:r>
        <w:rPr>
          <w:rFonts w:ascii="Times New Roman" w:hAnsi="Times New Roman" w:cs="Times New Roman" w:eastAsia="Times New Roman"/>
          <w:b w:val="0"/>
          <w:i w:val="0"/>
          <w:sz w:val="22"/>
        </w:rPr>
        <w:t>2. Экземпляр ПО в Варианте поставки On-Premise способен функционировать без подключения к сети «Интернет».</w:t>
      </w:r>
    </w:p>
    <w:p>
      <w:pPr>
        <w:spacing w:after="40"/>
        <w:ind w:left="709" w:hanging="425"/>
      </w:pPr>
      <w:r>
        <w:rPr>
          <w:rFonts w:ascii="Times New Roman" w:hAnsi="Times New Roman" w:cs="Times New Roman" w:eastAsia="Times New Roman"/>
          <w:b w:val="0"/>
          <w:i w:val="0"/>
          <w:sz w:val="22"/>
        </w:rPr>
        <w:t>3. Обеспечение электропитания, охлаждения, физической безопасности серверного помещения, резервного копирования и антивирусной защиты — обязанность Заказчика.</w:t>
      </w:r>
    </w:p>
    <w:p>
      <w:pPr>
        <w:spacing w:after="40"/>
        <w:ind w:left="709" w:hanging="425"/>
      </w:pPr>
      <w:r>
        <w:rPr>
          <w:rFonts w:ascii="Times New Roman" w:hAnsi="Times New Roman" w:cs="Times New Roman" w:eastAsia="Times New Roman"/>
          <w:b w:val="0"/>
          <w:i w:val="0"/>
          <w:sz w:val="22"/>
        </w:rPr>
        <w:t>4. Требования к операционной системе, средствам виртуализации и сопутствующему программному обеспечению третьих лиц приведены в технической документации, предоставляемой при развёртывании. Лицензии на общесистемное программное обеспечение третьих лиц приобретаются Заказчиком самостоятельно.</w:t>
      </w:r>
    </w:p>
    <w:p>
      <w:pPr>
        <w:pStyle w:val="Heading1"/>
        <w:keepNext/>
        <w:pageBreakBefore/>
        <w:jc w:val="center"/>
      </w:pPr>
      <w:r>
        <w:rPr>
          <w:rFonts w:ascii="Times New Roman" w:hAnsi="Times New Roman" w:cs="Times New Roman" w:eastAsia="Times New Roman"/>
          <w:b/>
          <w:i w:val="0"/>
          <w:sz w:val="26"/>
        </w:rPr>
        <w:t>ПРИЛОЖЕНИЕ № 6. ФОРМА ЗАЯВКИ (СПЕЦИФИКАЦИИ)</w:t>
      </w:r>
    </w:p>
    <w:p>
      <w:r>
        <w:rPr>
          <w:rFonts w:ascii="Times New Roman" w:hAnsi="Times New Roman" w:cs="Times New Roman" w:eastAsia="Times New Roman"/>
          <w:b/>
          <w:i w:val="0"/>
          <w:sz w:val="22"/>
        </w:rPr>
        <w:t>ЗАЯВКА № ____ от «___» __________ 20__ г.</w:t>
      </w:r>
      <w:r>
        <w:rPr>
          <w:rFonts w:ascii="Times New Roman" w:hAnsi="Times New Roman" w:cs="Times New Roman" w:eastAsia="Times New Roman"/>
          <w:b w:val="0"/>
          <w:i w:val="0"/>
          <w:sz w:val="22"/>
        </w:rPr>
        <w:t xml:space="preserve"> к Публичной оферте о заключении лицензионного договора на ПО ARSY AI (редакция от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Параметр</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Значение</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Сторона (полное наименование, ОГРН, ИНН, адрес)</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Статус</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Партнёр (сертифицированный интегратор)</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Тариф</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Вариант поставки</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Облако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Перечень Площадок (наименование, адрес)</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Количество Подключённых машин</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Количество AR-устройств</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Дополнительные опции (интеграции, доработка логики, иное)</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Срок лицензии (дата начала — дата окончания)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Расчётный период</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Месяц / Год</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Автоматическое продление</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Да / Нет</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Размер вознаграждения за Расчётный период</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Порядок оплаты</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Партнёр, осуществляющий внедрение и первую линию поддержки</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Ответственное лицо Стороны (Ф.И.О., должность, телефон,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Адрес электронной почты для юридически значимых сообщений</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Особые условия</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Подписывая настоящую Заявку либо оплачивая выставленный на её основании счёт, Сторона подтверждает полное и безоговорочное присоединение к Публичной оферте в указанной редакции.</w:t>
      </w:r>
    </w:p>
    <w:p>
      <w:r>
        <w:rPr>
          <w:rFonts w:ascii="Times New Roman" w:hAnsi="Times New Roman" w:cs="Times New Roman" w:eastAsia="Times New Roman"/>
          <w:b/>
          <w:i w:val="0"/>
          <w:sz w:val="22"/>
        </w:rPr>
        <w:t>Лицензиар:</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Сторона:</w:t>
      </w:r>
      <w:r>
        <w:rPr>
          <w:rFonts w:ascii="Times New Roman" w:hAnsi="Times New Roman" w:cs="Times New Roman" w:eastAsia="Times New Roman"/>
          <w:b w:val="0"/>
          <w:i w:val="0"/>
          <w:sz w:val="22"/>
        </w:rPr>
        <w:t xml:space="preserve"> ____________________ / ____________ /</w:t>
      </w:r>
    </w:p>
    <w:p>
      <w:pPr>
        <w:pStyle w:val="Heading1"/>
        <w:keepNext/>
        <w:pageBreakBefore/>
        <w:jc w:val="center"/>
      </w:pPr>
      <w:r>
        <w:rPr>
          <w:rFonts w:ascii="Times New Roman" w:hAnsi="Times New Roman" w:cs="Times New Roman" w:eastAsia="Times New Roman"/>
          <w:b/>
          <w:i w:val="0"/>
          <w:sz w:val="26"/>
        </w:rPr>
        <w:t>РЕКВИЗИТЫ ЛИЦЕНЗИАРА</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Полное наименование</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Общество с ограниченной ответственностью «АР СТУДИО»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Сокращённое наименование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ООО «АР СТУДИО»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ОГРН</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1215000087631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ИНН / КПП</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5047255236 / 168301001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Юридический адрес</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420500, Республика Татарстан, Верхнеуслонский район, город Иннополис, улица Университетская, дом 5, помещение 115</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Генеральный директор</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Вершинин Михаил Викторович</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Электронная почта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Сайт</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Банковские реквизиты Лицензиара, а также его почтовый адрес и контактный телефон указываются в Заявке и в счёте, выставляемом на её основании.</w:t>
      </w:r>
    </w:p>
    <w:p>
      <w:r>
        <w:rPr>
          <w:rFonts w:ascii="Times New Roman" w:hAnsi="Times New Roman" w:cs="Times New Roman" w:eastAsia="Times New Roman"/>
          <w:b/>
          <w:i w:val="0"/>
          <w:sz w:val="22"/>
        </w:rPr>
        <w:t>Генеральный директор ООО «АР СТУДИО»</w:t>
      </w:r>
      <w:r>
        <w:rPr>
          <w:rFonts w:ascii="Times New Roman" w:hAnsi="Times New Roman" w:cs="Times New Roman" w:eastAsia="Times New Roman"/>
          <w:b w:val="0"/>
          <w:i w:val="0"/>
          <w:sz w:val="22"/>
        </w:rPr>
        <w:t xml:space="preserve"> ____________________ / М. В. Вершинин /</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Оферта ARSY AI · РФ · поставка через партнёра · ред. 23.07.2026 · стр.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ru-RU"/>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